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10" w:rsidRPr="00F04C10" w:rsidRDefault="00F04C10" w:rsidP="00023DAC">
      <w:pPr>
        <w:rPr>
          <w:rFonts w:ascii="Arial" w:hAnsi="Arial" w:cs="Arial"/>
          <w:b/>
        </w:rPr>
      </w:pPr>
      <w:r w:rsidRPr="00F04C10">
        <w:rPr>
          <w:b/>
          <w:color w:val="1F497D" w:themeColor="text2"/>
          <w:sz w:val="36"/>
        </w:rPr>
        <w:t>Briefing: Funding Supported and Sheltered Housing</w:t>
      </w:r>
    </w:p>
    <w:p w:rsidR="001862E2" w:rsidRPr="00F04C10" w:rsidRDefault="001862E2" w:rsidP="00023DAC">
      <w:pPr>
        <w:rPr>
          <w:rFonts w:ascii="Arial" w:hAnsi="Arial" w:cs="Arial"/>
          <w:color w:val="1F497D" w:themeColor="text2"/>
          <w:sz w:val="24"/>
        </w:rPr>
      </w:pPr>
      <w:r w:rsidRPr="00F04C10">
        <w:rPr>
          <w:rFonts w:ascii="Arial" w:hAnsi="Arial" w:cs="Arial"/>
          <w:b/>
          <w:color w:val="1F497D" w:themeColor="text2"/>
          <w:sz w:val="24"/>
        </w:rPr>
        <w:t>Supported and Sheltered Housing</w:t>
      </w:r>
      <w:r w:rsidRPr="00F04C10">
        <w:rPr>
          <w:rFonts w:ascii="Arial" w:hAnsi="Arial" w:cs="Arial"/>
          <w:color w:val="1F497D" w:themeColor="text2"/>
          <w:sz w:val="24"/>
        </w:rPr>
        <w:t xml:space="preserve"> </w:t>
      </w:r>
    </w:p>
    <w:p w:rsidR="001862E2" w:rsidRPr="00565924" w:rsidRDefault="00D93667" w:rsidP="006D0814">
      <w:pPr>
        <w:spacing w:line="240" w:lineRule="auto"/>
        <w:rPr>
          <w:rFonts w:ascii="Arial" w:hAnsi="Arial" w:cs="Arial"/>
        </w:rPr>
      </w:pPr>
      <w:r w:rsidRPr="008B4D9E">
        <w:rPr>
          <w:rFonts w:ascii="Arial" w:hAnsi="Arial" w:cs="Arial"/>
        </w:rPr>
        <w:t>The National Housing Federation is the voice of England’s housing associations.</w:t>
      </w:r>
      <w:r>
        <w:rPr>
          <w:rFonts w:ascii="Arial" w:hAnsi="Arial" w:cs="Arial"/>
        </w:rPr>
        <w:t xml:space="preserve"> </w:t>
      </w:r>
      <w:r w:rsidR="002B6088" w:rsidRPr="00AC3B34">
        <w:rPr>
          <w:rFonts w:ascii="Arial" w:hAnsi="Arial" w:cs="Arial"/>
        </w:rPr>
        <w:t xml:space="preserve">The sector is the largest provider of supported and sheltered housing in the country, providing homes and services to </w:t>
      </w:r>
      <w:r w:rsidR="00565924">
        <w:rPr>
          <w:rFonts w:ascii="Arial" w:hAnsi="Arial" w:cs="Arial"/>
        </w:rPr>
        <w:t>over</w:t>
      </w:r>
      <w:r w:rsidR="002B6088" w:rsidRPr="00AC3B34">
        <w:rPr>
          <w:rFonts w:ascii="Arial" w:hAnsi="Arial" w:cs="Arial"/>
        </w:rPr>
        <w:t xml:space="preserve"> half a million people across England. </w:t>
      </w:r>
      <w:r w:rsidR="00565924" w:rsidRPr="00565924">
        <w:rPr>
          <w:rFonts w:ascii="Arial" w:hAnsi="Arial" w:cs="Arial"/>
        </w:rPr>
        <w:t xml:space="preserve">The great majority of these homes are sheltered housing for older people or housing for people with </w:t>
      </w:r>
      <w:r w:rsidR="00FE7DDE" w:rsidRPr="00565924">
        <w:rPr>
          <w:rFonts w:ascii="Arial" w:hAnsi="Arial" w:cs="Arial"/>
        </w:rPr>
        <w:t>long-term</w:t>
      </w:r>
      <w:r w:rsidR="00565924" w:rsidRPr="00565924">
        <w:rPr>
          <w:rFonts w:ascii="Arial" w:hAnsi="Arial" w:cs="Arial"/>
        </w:rPr>
        <w:t xml:space="preserve"> disabilities.</w:t>
      </w:r>
    </w:p>
    <w:p w:rsidR="00C86875" w:rsidRDefault="002B6088" w:rsidP="001676E7">
      <w:pPr>
        <w:spacing w:line="240" w:lineRule="auto"/>
        <w:rPr>
          <w:rFonts w:ascii="Arial" w:hAnsi="Arial" w:cs="Arial"/>
          <w:shd w:val="clear" w:color="auto" w:fill="FFFFFF"/>
        </w:rPr>
      </w:pPr>
      <w:r w:rsidRPr="006D1BA9">
        <w:rPr>
          <w:rFonts w:ascii="Arial" w:hAnsi="Arial" w:cs="Arial"/>
        </w:rPr>
        <w:t xml:space="preserve">Services play a crucial role in </w:t>
      </w:r>
      <w:r w:rsidRPr="006D1BA9">
        <w:rPr>
          <w:rFonts w:ascii="Arial" w:hAnsi="Arial" w:cs="Arial"/>
          <w:color w:val="000000"/>
        </w:rPr>
        <w:t xml:space="preserve">providing a safe and secure home with support for people to live independently and get their lives back on </w:t>
      </w:r>
      <w:r w:rsidRPr="00FC0293">
        <w:rPr>
          <w:rFonts w:ascii="Arial" w:hAnsi="Arial" w:cs="Arial"/>
          <w:color w:val="000000"/>
        </w:rPr>
        <w:t>track</w:t>
      </w:r>
      <w:r w:rsidRPr="00FC0293">
        <w:rPr>
          <w:rFonts w:ascii="Arial" w:hAnsi="Arial" w:cs="Arial"/>
        </w:rPr>
        <w:t xml:space="preserve">. </w:t>
      </w:r>
      <w:r w:rsidR="003C465F" w:rsidRPr="00FC0293">
        <w:rPr>
          <w:rFonts w:ascii="Arial" w:hAnsi="Arial" w:cs="Arial"/>
        </w:rPr>
        <w:t>I</w:t>
      </w:r>
      <w:r w:rsidRPr="00FC0293">
        <w:rPr>
          <w:rFonts w:ascii="Arial" w:hAnsi="Arial" w:cs="Arial"/>
        </w:rPr>
        <w:t xml:space="preserve">t is vital that we get funding for these schemes right to </w:t>
      </w:r>
      <w:r w:rsidR="00565924">
        <w:rPr>
          <w:rFonts w:ascii="Arial" w:hAnsi="Arial" w:cs="Arial"/>
        </w:rPr>
        <w:t xml:space="preserve">tackle homelessness, </w:t>
      </w:r>
      <w:r w:rsidRPr="00FC0293">
        <w:rPr>
          <w:rFonts w:ascii="Arial" w:hAnsi="Arial" w:cs="Arial"/>
        </w:rPr>
        <w:t>minimise the burden on the NHS</w:t>
      </w:r>
      <w:r w:rsidR="00565924">
        <w:rPr>
          <w:rFonts w:ascii="Arial" w:hAnsi="Arial" w:cs="Arial"/>
        </w:rPr>
        <w:t xml:space="preserve"> and</w:t>
      </w:r>
      <w:r w:rsidRPr="00FC0293">
        <w:rPr>
          <w:rFonts w:ascii="Arial" w:hAnsi="Arial" w:cs="Arial"/>
        </w:rPr>
        <w:t xml:space="preserve"> give people</w:t>
      </w:r>
      <w:r w:rsidR="00565924">
        <w:rPr>
          <w:rFonts w:ascii="Arial" w:hAnsi="Arial" w:cs="Arial"/>
        </w:rPr>
        <w:t xml:space="preserve"> </w:t>
      </w:r>
      <w:r w:rsidR="00F04C10">
        <w:rPr>
          <w:rFonts w:ascii="Arial" w:hAnsi="Arial" w:cs="Arial"/>
        </w:rPr>
        <w:t>a better</w:t>
      </w:r>
      <w:r w:rsidR="00565924">
        <w:rPr>
          <w:rFonts w:ascii="Arial" w:hAnsi="Arial" w:cs="Arial"/>
        </w:rPr>
        <w:t xml:space="preserve"> </w:t>
      </w:r>
      <w:r w:rsidRPr="00FC0293">
        <w:rPr>
          <w:rFonts w:ascii="Arial" w:hAnsi="Arial" w:cs="Arial"/>
        </w:rPr>
        <w:t>quality of life.</w:t>
      </w:r>
      <w:r w:rsidRPr="006D1BA9">
        <w:rPr>
          <w:rFonts w:cs="Arial"/>
        </w:rPr>
        <w:t xml:space="preserve"> </w:t>
      </w:r>
      <w:r w:rsidR="00FC0293">
        <w:rPr>
          <w:rFonts w:cs="Arial"/>
        </w:rPr>
        <w:br/>
      </w:r>
      <w:r>
        <w:rPr>
          <w:rFonts w:ascii="Arial" w:hAnsi="Arial" w:cs="Arial"/>
          <w:b/>
        </w:rPr>
        <w:br/>
      </w:r>
      <w:r w:rsidR="00BE5F33" w:rsidRPr="00F04C10">
        <w:rPr>
          <w:rFonts w:ascii="Arial" w:hAnsi="Arial" w:cs="Arial"/>
          <w:b/>
          <w:color w:val="1F497D" w:themeColor="text2"/>
          <w:sz w:val="24"/>
          <w:shd w:val="clear" w:color="auto" w:fill="FFFFFF"/>
        </w:rPr>
        <w:t>Background</w:t>
      </w:r>
    </w:p>
    <w:p w:rsidR="00BE5F33" w:rsidRDefault="00BE5F33" w:rsidP="00BE5F33">
      <w:pPr>
        <w:spacing w:line="240" w:lineRule="auto"/>
        <w:rPr>
          <w:rFonts w:ascii="Arial" w:eastAsia="Calibri" w:hAnsi="Arial" w:cs="Arial"/>
          <w:lang w:eastAsia="en-GB"/>
        </w:rPr>
      </w:pPr>
      <w:r w:rsidRPr="00D253E2">
        <w:rPr>
          <w:rFonts w:ascii="Arial" w:eastAsia="Calibri" w:hAnsi="Arial" w:cs="Arial"/>
          <w:lang w:eastAsia="en-GB"/>
        </w:rPr>
        <w:t xml:space="preserve">On the 31 October </w:t>
      </w:r>
      <w:proofErr w:type="gramStart"/>
      <w:r w:rsidRPr="00D253E2">
        <w:rPr>
          <w:rFonts w:ascii="Arial" w:eastAsia="Calibri" w:hAnsi="Arial" w:cs="Arial"/>
          <w:lang w:eastAsia="en-GB"/>
        </w:rPr>
        <w:t>2017</w:t>
      </w:r>
      <w:proofErr w:type="gramEnd"/>
      <w:r w:rsidRPr="00D253E2">
        <w:rPr>
          <w:rFonts w:ascii="Arial" w:eastAsia="Calibri" w:hAnsi="Arial" w:cs="Arial"/>
          <w:lang w:eastAsia="en-GB"/>
        </w:rPr>
        <w:t xml:space="preserve"> the Government </w:t>
      </w:r>
      <w:r>
        <w:rPr>
          <w:rFonts w:ascii="Arial" w:eastAsia="Calibri" w:hAnsi="Arial" w:cs="Arial"/>
          <w:lang w:eastAsia="en-GB"/>
        </w:rPr>
        <w:t xml:space="preserve">published a consultation on </w:t>
      </w:r>
      <w:r w:rsidRPr="00D253E2">
        <w:rPr>
          <w:rFonts w:ascii="Arial" w:eastAsia="Calibri" w:hAnsi="Arial" w:cs="Arial"/>
          <w:lang w:eastAsia="en-GB"/>
        </w:rPr>
        <w:t xml:space="preserve">plans for the future funding of supported and sheltered housing. </w:t>
      </w:r>
    </w:p>
    <w:p w:rsidR="00BE5F33" w:rsidRPr="00AA1346" w:rsidRDefault="00AA1346" w:rsidP="00BE5F33">
      <w:pPr>
        <w:spacing w:line="240" w:lineRule="auto"/>
        <w:rPr>
          <w:rFonts w:ascii="Arial" w:eastAsia="Calibri" w:hAnsi="Arial" w:cs="Arial"/>
          <w:lang w:eastAsia="en-GB"/>
        </w:rPr>
      </w:pPr>
      <w:r>
        <w:rPr>
          <w:rFonts w:ascii="Arial" w:eastAsia="Calibri" w:hAnsi="Arial" w:cs="Arial"/>
          <w:lang w:eastAsia="en-GB"/>
        </w:rPr>
        <w:t xml:space="preserve">The </w:t>
      </w:r>
      <w:r w:rsidR="00F04C10">
        <w:rPr>
          <w:rFonts w:ascii="Arial" w:eastAsia="Calibri" w:hAnsi="Arial" w:cs="Arial"/>
          <w:lang w:eastAsia="en-GB"/>
        </w:rPr>
        <w:t xml:space="preserve">housing association </w:t>
      </w:r>
      <w:r>
        <w:rPr>
          <w:rFonts w:ascii="Arial" w:eastAsia="Calibri" w:hAnsi="Arial" w:cs="Arial"/>
          <w:lang w:eastAsia="en-GB"/>
        </w:rPr>
        <w:t>sector was please</w:t>
      </w:r>
      <w:r w:rsidR="00863ED0">
        <w:rPr>
          <w:rFonts w:ascii="Arial" w:eastAsia="Calibri" w:hAnsi="Arial" w:cs="Arial"/>
          <w:lang w:eastAsia="en-GB"/>
        </w:rPr>
        <w:t>d</w:t>
      </w:r>
      <w:r>
        <w:rPr>
          <w:rFonts w:ascii="Arial" w:eastAsia="Calibri" w:hAnsi="Arial" w:cs="Arial"/>
          <w:lang w:eastAsia="en-GB"/>
        </w:rPr>
        <w:t xml:space="preserve"> the Government listened to their concerns about the application of a Local Housing Allowance cap to </w:t>
      </w:r>
      <w:r w:rsidR="00F04C10">
        <w:rPr>
          <w:rFonts w:ascii="Arial" w:eastAsia="Calibri" w:hAnsi="Arial" w:cs="Arial"/>
          <w:lang w:eastAsia="en-GB"/>
        </w:rPr>
        <w:t>supported h</w:t>
      </w:r>
      <w:r>
        <w:rPr>
          <w:rFonts w:ascii="Arial" w:eastAsia="Calibri" w:hAnsi="Arial" w:cs="Arial"/>
          <w:lang w:eastAsia="en-GB"/>
        </w:rPr>
        <w:t xml:space="preserve">ousing and took the very welcome decision that the cap should not form any part of the funding model for these vital homes and services. </w:t>
      </w:r>
      <w:r w:rsidR="00BE5F33" w:rsidRPr="00D253E2">
        <w:rPr>
          <w:rFonts w:ascii="Arial" w:hAnsi="Arial" w:cs="Arial"/>
        </w:rPr>
        <w:t xml:space="preserve">While there </w:t>
      </w:r>
      <w:proofErr w:type="gramStart"/>
      <w:r w:rsidR="00BE5F33" w:rsidRPr="00D253E2">
        <w:rPr>
          <w:rFonts w:ascii="Arial" w:hAnsi="Arial" w:cs="Arial"/>
        </w:rPr>
        <w:t>is</w:t>
      </w:r>
      <w:proofErr w:type="gramEnd"/>
      <w:r w:rsidR="00BE5F33" w:rsidRPr="00D253E2">
        <w:rPr>
          <w:rFonts w:ascii="Arial" w:hAnsi="Arial" w:cs="Arial"/>
        </w:rPr>
        <w:t xml:space="preserve"> still a lot of </w:t>
      </w:r>
      <w:r w:rsidR="00BE5F33">
        <w:rPr>
          <w:rFonts w:ascii="Arial" w:hAnsi="Arial" w:cs="Arial"/>
        </w:rPr>
        <w:t>detail to work through, the proposals for sheltered and extra care housing have the</w:t>
      </w:r>
      <w:r w:rsidR="00BE5F33" w:rsidRPr="00D253E2">
        <w:rPr>
          <w:rFonts w:ascii="Arial" w:hAnsi="Arial" w:cs="Arial"/>
        </w:rPr>
        <w:t xml:space="preserve"> potential to provide the </w:t>
      </w:r>
      <w:r w:rsidR="00BE5F33">
        <w:rPr>
          <w:rFonts w:ascii="Arial" w:hAnsi="Arial" w:cs="Arial"/>
        </w:rPr>
        <w:t xml:space="preserve">long-term </w:t>
      </w:r>
      <w:r w:rsidR="00BE5F33" w:rsidRPr="00D253E2">
        <w:rPr>
          <w:rFonts w:ascii="Arial" w:hAnsi="Arial" w:cs="Arial"/>
        </w:rPr>
        <w:t xml:space="preserve">certainty </w:t>
      </w:r>
      <w:r w:rsidR="00BE5F33">
        <w:rPr>
          <w:rFonts w:ascii="Arial" w:hAnsi="Arial" w:cs="Arial"/>
        </w:rPr>
        <w:t xml:space="preserve">required </w:t>
      </w:r>
      <w:r w:rsidR="00BE5F33" w:rsidRPr="00D253E2">
        <w:rPr>
          <w:rFonts w:ascii="Arial" w:hAnsi="Arial" w:cs="Arial"/>
        </w:rPr>
        <w:t xml:space="preserve">to ensure these schemes remain viable to build and maintain over the long-term. </w:t>
      </w:r>
    </w:p>
    <w:p w:rsidR="00BE5F33" w:rsidRPr="00D70BCC" w:rsidRDefault="00BE5F33" w:rsidP="00BE5F33">
      <w:pPr>
        <w:spacing w:line="240" w:lineRule="auto"/>
        <w:rPr>
          <w:rFonts w:ascii="Arial" w:hAnsi="Arial" w:cs="Arial"/>
          <w:b/>
        </w:rPr>
      </w:pPr>
      <w:r w:rsidRPr="00D70BCC">
        <w:rPr>
          <w:rFonts w:ascii="Arial" w:hAnsi="Arial" w:cs="Arial"/>
          <w:b/>
        </w:rPr>
        <w:t xml:space="preserve">However, the consultation on short-term services signals a significant change from the current approach and our members have concerns about what is proposed.  </w:t>
      </w:r>
    </w:p>
    <w:p w:rsidR="00BE5F33" w:rsidRDefault="00BE5F33" w:rsidP="00BE5F33">
      <w:pPr>
        <w:spacing w:line="240" w:lineRule="auto"/>
        <w:rPr>
          <w:rFonts w:ascii="Arial" w:eastAsia="Calibri" w:hAnsi="Arial" w:cs="Arial"/>
          <w:lang w:val="en" w:eastAsia="en-GB"/>
        </w:rPr>
      </w:pPr>
      <w:r w:rsidRPr="00D253E2">
        <w:rPr>
          <w:rFonts w:ascii="Arial" w:eastAsia="Calibri" w:hAnsi="Arial" w:cs="Arial"/>
          <w:lang w:val="en" w:eastAsia="en-GB"/>
        </w:rPr>
        <w:t xml:space="preserve">The consultation period offers an opportunity to consider </w:t>
      </w:r>
      <w:r>
        <w:rPr>
          <w:rFonts w:ascii="Arial" w:eastAsia="Calibri" w:hAnsi="Arial" w:cs="Arial"/>
          <w:lang w:val="en" w:eastAsia="en-GB"/>
        </w:rPr>
        <w:t>how the proposals</w:t>
      </w:r>
      <w:r w:rsidRPr="00D253E2">
        <w:rPr>
          <w:rFonts w:ascii="Arial" w:eastAsia="Calibri" w:hAnsi="Arial" w:cs="Arial"/>
          <w:lang w:val="en" w:eastAsia="en-GB"/>
        </w:rPr>
        <w:t xml:space="preserve"> </w:t>
      </w:r>
      <w:proofErr w:type="gramStart"/>
      <w:r w:rsidRPr="00D253E2">
        <w:rPr>
          <w:rFonts w:ascii="Arial" w:eastAsia="Calibri" w:hAnsi="Arial" w:cs="Arial"/>
          <w:lang w:val="en" w:eastAsia="en-GB"/>
        </w:rPr>
        <w:t>impact on</w:t>
      </w:r>
      <w:proofErr w:type="gramEnd"/>
      <w:r w:rsidRPr="00D253E2">
        <w:rPr>
          <w:rFonts w:ascii="Arial" w:eastAsia="Calibri" w:hAnsi="Arial" w:cs="Arial"/>
          <w:lang w:val="en" w:eastAsia="en-GB"/>
        </w:rPr>
        <w:t xml:space="preserve"> people, services, </w:t>
      </w:r>
      <w:r>
        <w:rPr>
          <w:rFonts w:ascii="Arial" w:eastAsia="Calibri" w:hAnsi="Arial" w:cs="Arial"/>
          <w:lang w:val="en" w:eastAsia="en-GB"/>
        </w:rPr>
        <w:t xml:space="preserve">supply and </w:t>
      </w:r>
      <w:r w:rsidRPr="00D253E2">
        <w:rPr>
          <w:rFonts w:ascii="Arial" w:eastAsia="Calibri" w:hAnsi="Arial" w:cs="Arial"/>
          <w:lang w:val="en" w:eastAsia="en-GB"/>
        </w:rPr>
        <w:t>long</w:t>
      </w:r>
      <w:r>
        <w:rPr>
          <w:rFonts w:ascii="Arial" w:eastAsia="Calibri" w:hAnsi="Arial" w:cs="Arial"/>
          <w:lang w:val="en" w:eastAsia="en-GB"/>
        </w:rPr>
        <w:t>-</w:t>
      </w:r>
      <w:r w:rsidRPr="00D253E2">
        <w:rPr>
          <w:rFonts w:ascii="Arial" w:eastAsia="Calibri" w:hAnsi="Arial" w:cs="Arial"/>
          <w:lang w:val="en" w:eastAsia="en-GB"/>
        </w:rPr>
        <w:t>term investment</w:t>
      </w:r>
      <w:r w:rsidR="00D70BCC">
        <w:rPr>
          <w:rFonts w:ascii="Arial" w:eastAsia="Calibri" w:hAnsi="Arial" w:cs="Arial"/>
          <w:lang w:val="en" w:eastAsia="en-GB"/>
        </w:rPr>
        <w:t>, as well as</w:t>
      </w:r>
      <w:r>
        <w:rPr>
          <w:rFonts w:ascii="Arial" w:eastAsia="Calibri" w:hAnsi="Arial" w:cs="Arial"/>
          <w:lang w:val="en" w:eastAsia="en-GB"/>
        </w:rPr>
        <w:t xml:space="preserve"> how they could be strengthened to deliver the outcomes sought by the sector and the Government</w:t>
      </w:r>
      <w:r w:rsidRPr="00D253E2">
        <w:rPr>
          <w:rFonts w:ascii="Arial" w:eastAsia="Calibri" w:hAnsi="Arial" w:cs="Arial"/>
          <w:lang w:val="en" w:eastAsia="en-GB"/>
        </w:rPr>
        <w:t>.</w:t>
      </w:r>
      <w:r w:rsidRPr="00B2177B">
        <w:rPr>
          <w:rFonts w:ascii="Arial" w:hAnsi="Arial" w:cs="Arial"/>
        </w:rPr>
        <w:t xml:space="preserve"> </w:t>
      </w:r>
      <w:r w:rsidRPr="00D253E2">
        <w:rPr>
          <w:rFonts w:ascii="Arial" w:hAnsi="Arial" w:cs="Arial"/>
        </w:rPr>
        <w:t>The</w:t>
      </w:r>
      <w:r w:rsidRPr="00D253E2">
        <w:rPr>
          <w:rFonts w:ascii="Arial" w:eastAsia="Calibri" w:hAnsi="Arial" w:cs="Arial"/>
          <w:lang w:val="en" w:eastAsia="en-GB"/>
        </w:rPr>
        <w:t xml:space="preserve"> consultation closes on 23 January 2018.</w:t>
      </w:r>
    </w:p>
    <w:p w:rsidR="007B491F" w:rsidRPr="00F04C10" w:rsidRDefault="007B491F" w:rsidP="007B491F">
      <w:pPr>
        <w:spacing w:line="240" w:lineRule="auto"/>
        <w:rPr>
          <w:rFonts w:ascii="Arial" w:hAnsi="Arial" w:cs="Arial"/>
          <w:b/>
          <w:color w:val="1F497D" w:themeColor="text2"/>
          <w:sz w:val="24"/>
        </w:rPr>
      </w:pPr>
      <w:r w:rsidRPr="00F04C10">
        <w:rPr>
          <w:rFonts w:ascii="Arial" w:hAnsi="Arial" w:cs="Arial"/>
          <w:b/>
          <w:color w:val="1F497D" w:themeColor="text2"/>
          <w:sz w:val="24"/>
        </w:rPr>
        <w:t>Short-term services</w:t>
      </w:r>
    </w:p>
    <w:p w:rsidR="009F754A" w:rsidRPr="00D70BCC" w:rsidRDefault="007B491F" w:rsidP="009F754A">
      <w:pPr>
        <w:spacing w:line="240" w:lineRule="auto"/>
        <w:rPr>
          <w:rFonts w:ascii="Arial" w:hAnsi="Arial" w:cs="Arial"/>
          <w:b/>
        </w:rPr>
      </w:pPr>
      <w:r w:rsidRPr="00D70BCC">
        <w:rPr>
          <w:rFonts w:ascii="Arial" w:hAnsi="Arial" w:cs="Arial"/>
          <w:b/>
        </w:rPr>
        <w:t>Short-term services offer support and a home to some of the most marginalised people in society</w:t>
      </w:r>
      <w:r w:rsidR="00641F7B" w:rsidRPr="00D70BCC">
        <w:rPr>
          <w:rFonts w:ascii="Arial" w:hAnsi="Arial" w:cs="Arial"/>
          <w:b/>
        </w:rPr>
        <w:t xml:space="preserve"> and therefore these</w:t>
      </w:r>
      <w:r w:rsidRPr="00D70BCC">
        <w:rPr>
          <w:rFonts w:ascii="Arial" w:hAnsi="Arial" w:cs="Arial"/>
          <w:b/>
        </w:rPr>
        <w:t xml:space="preserve"> services need funding se</w:t>
      </w:r>
      <w:r w:rsidR="00641F7B" w:rsidRPr="00D70BCC">
        <w:rPr>
          <w:rFonts w:ascii="Arial" w:hAnsi="Arial" w:cs="Arial"/>
          <w:b/>
        </w:rPr>
        <w:t>curity for the long-term.</w:t>
      </w:r>
      <w:r w:rsidR="00D70BCC">
        <w:rPr>
          <w:rFonts w:ascii="Arial" w:hAnsi="Arial" w:cs="Arial"/>
          <w:b/>
        </w:rPr>
        <w:t xml:space="preserve"> </w:t>
      </w:r>
      <w:r w:rsidR="00D70BCC">
        <w:rPr>
          <w:rFonts w:ascii="Arial" w:hAnsi="Arial" w:cs="Arial"/>
        </w:rPr>
        <w:t>This long-term</w:t>
      </w:r>
      <w:r w:rsidR="009F754A" w:rsidRPr="00D253E2">
        <w:rPr>
          <w:rFonts w:ascii="Arial" w:hAnsi="Arial" w:cs="Arial"/>
        </w:rPr>
        <w:t xml:space="preserve"> funding security is currently provided by the housing benefit system. </w:t>
      </w:r>
      <w:r w:rsidR="00982AF3">
        <w:rPr>
          <w:rFonts w:ascii="Arial" w:hAnsi="Arial" w:cs="Arial"/>
        </w:rPr>
        <w:t xml:space="preserve">The changes announced by the Government would see this funding switched to a local authority-administered </w:t>
      </w:r>
      <w:r w:rsidR="00982AF3" w:rsidRPr="00854FD2">
        <w:rPr>
          <w:rFonts w:ascii="Arial" w:hAnsi="Arial" w:cs="Arial"/>
        </w:rPr>
        <w:t xml:space="preserve">grant. </w:t>
      </w:r>
      <w:r w:rsidR="00854FD2" w:rsidRPr="00854FD2">
        <w:rPr>
          <w:rFonts w:ascii="Arial" w:hAnsi="Arial" w:cs="Arial"/>
        </w:rPr>
        <w:t>Following consultation with our members, a number of them have expressed concerns about</w:t>
      </w:r>
      <w:r w:rsidR="009F754A" w:rsidRPr="00854FD2">
        <w:rPr>
          <w:rFonts w:ascii="Arial" w:hAnsi="Arial" w:cs="Arial"/>
        </w:rPr>
        <w:t xml:space="preserve"> the increased risk </w:t>
      </w:r>
      <w:r w:rsidR="00854FD2" w:rsidRPr="00854FD2">
        <w:rPr>
          <w:rFonts w:ascii="Arial" w:hAnsi="Arial" w:cs="Arial"/>
        </w:rPr>
        <w:t>this alternative proposal</w:t>
      </w:r>
      <w:r w:rsidR="009F754A" w:rsidRPr="00854FD2">
        <w:rPr>
          <w:rFonts w:ascii="Arial" w:hAnsi="Arial" w:cs="Arial"/>
        </w:rPr>
        <w:t xml:space="preserve"> represent</w:t>
      </w:r>
      <w:r w:rsidR="00854FD2" w:rsidRPr="00854FD2">
        <w:rPr>
          <w:rFonts w:ascii="Arial" w:hAnsi="Arial" w:cs="Arial"/>
        </w:rPr>
        <w:t>s</w:t>
      </w:r>
      <w:r w:rsidR="009F754A" w:rsidRPr="00854FD2">
        <w:rPr>
          <w:rFonts w:ascii="Arial" w:hAnsi="Arial" w:cs="Arial"/>
        </w:rPr>
        <w:t xml:space="preserve"> for them and the </w:t>
      </w:r>
      <w:r w:rsidR="00854FD2" w:rsidRPr="00854FD2">
        <w:rPr>
          <w:rFonts w:ascii="Arial" w:hAnsi="Arial" w:cs="Arial"/>
        </w:rPr>
        <w:t xml:space="preserve">vulnerable </w:t>
      </w:r>
      <w:r w:rsidR="009F754A" w:rsidRPr="00854FD2">
        <w:rPr>
          <w:rFonts w:ascii="Arial" w:hAnsi="Arial" w:cs="Arial"/>
        </w:rPr>
        <w:t>people who use these services.</w:t>
      </w:r>
      <w:r w:rsidR="009F754A" w:rsidRPr="00D253E2">
        <w:rPr>
          <w:rFonts w:ascii="Arial" w:hAnsi="Arial" w:cs="Arial"/>
        </w:rPr>
        <w:t xml:space="preserve"> </w:t>
      </w:r>
    </w:p>
    <w:p w:rsidR="009F754A" w:rsidRDefault="009F754A" w:rsidP="009F754A">
      <w:pPr>
        <w:spacing w:line="240" w:lineRule="auto"/>
        <w:rPr>
          <w:rFonts w:ascii="Arial" w:hAnsi="Arial" w:cs="Arial"/>
        </w:rPr>
      </w:pPr>
      <w:r w:rsidRPr="00D253E2">
        <w:rPr>
          <w:rFonts w:ascii="Arial" w:hAnsi="Arial" w:cs="Arial"/>
        </w:rPr>
        <w:t>Many</w:t>
      </w:r>
      <w:r>
        <w:rPr>
          <w:rFonts w:ascii="Arial" w:hAnsi="Arial" w:cs="Arial"/>
        </w:rPr>
        <w:t xml:space="preserve"> of our members</w:t>
      </w:r>
      <w:r w:rsidRPr="00D253E2">
        <w:rPr>
          <w:rFonts w:ascii="Arial" w:hAnsi="Arial" w:cs="Arial"/>
        </w:rPr>
        <w:t xml:space="preserve"> have questioned whether a local system</w:t>
      </w:r>
      <w:r>
        <w:rPr>
          <w:rFonts w:ascii="Arial" w:hAnsi="Arial" w:cs="Arial"/>
        </w:rPr>
        <w:t>, with commissioning arrangements and a ring-fenced grant, will give them the confidence they need to build new provision. Perhaps more worryingly, h</w:t>
      </w:r>
      <w:r w:rsidRPr="00D253E2">
        <w:rPr>
          <w:rFonts w:ascii="Arial" w:hAnsi="Arial" w:cs="Arial"/>
        </w:rPr>
        <w:t xml:space="preserve">ousing associations witnessed the impact that removing the ring-fence on Supporting People Funding </w:t>
      </w:r>
      <w:r w:rsidR="00D70BCC">
        <w:rPr>
          <w:rFonts w:ascii="Arial" w:hAnsi="Arial" w:cs="Arial"/>
        </w:rPr>
        <w:t xml:space="preserve">in 2010 </w:t>
      </w:r>
      <w:r w:rsidRPr="00D253E2">
        <w:rPr>
          <w:rFonts w:ascii="Arial" w:hAnsi="Arial" w:cs="Arial"/>
        </w:rPr>
        <w:t>had across the country. They are worried t</w:t>
      </w:r>
      <w:r>
        <w:rPr>
          <w:rFonts w:ascii="Arial" w:hAnsi="Arial" w:cs="Arial"/>
        </w:rPr>
        <w:t xml:space="preserve">he same thing will happen here and critical existing provision </w:t>
      </w:r>
      <w:proofErr w:type="gramStart"/>
      <w:r>
        <w:rPr>
          <w:rFonts w:ascii="Arial" w:hAnsi="Arial" w:cs="Arial"/>
        </w:rPr>
        <w:t>will be decommissioned</w:t>
      </w:r>
      <w:proofErr w:type="gramEnd"/>
      <w:r>
        <w:rPr>
          <w:rFonts w:ascii="Arial" w:hAnsi="Arial" w:cs="Arial"/>
        </w:rPr>
        <w:t xml:space="preserve">, particularly where the local authority has no statutory duty. </w:t>
      </w:r>
    </w:p>
    <w:p w:rsidR="009F754A" w:rsidRDefault="009F754A" w:rsidP="009F754A">
      <w:pPr>
        <w:spacing w:line="240" w:lineRule="auto"/>
        <w:rPr>
          <w:rFonts w:ascii="Arial" w:hAnsi="Arial" w:cs="Arial"/>
        </w:rPr>
      </w:pPr>
    </w:p>
    <w:p w:rsidR="009F754A" w:rsidRDefault="009F754A" w:rsidP="009F754A">
      <w:pPr>
        <w:spacing w:line="240" w:lineRule="auto"/>
        <w:rPr>
          <w:rFonts w:ascii="Arial" w:hAnsi="Arial" w:cs="Arial"/>
        </w:rPr>
      </w:pPr>
    </w:p>
    <w:p w:rsidR="00863ED0" w:rsidRDefault="00863ED0" w:rsidP="009F754A">
      <w:pPr>
        <w:spacing w:line="240" w:lineRule="auto"/>
        <w:rPr>
          <w:rFonts w:ascii="Arial" w:eastAsia="Calibri" w:hAnsi="Arial" w:cs="Arial"/>
          <w:lang w:val="en" w:eastAsia="en-GB"/>
        </w:rPr>
      </w:pPr>
      <w:r w:rsidRPr="00503B1F">
        <w:rPr>
          <w:rFonts w:ascii="Arial" w:eastAsia="Calibri" w:hAnsi="Arial" w:cs="Arial"/>
          <w:b/>
          <w:lang w:val="en" w:eastAsia="en-GB"/>
        </w:rPr>
        <w:t xml:space="preserve">The definition of </w:t>
      </w:r>
      <w:r w:rsidR="00FE7DDE" w:rsidRPr="00503B1F">
        <w:rPr>
          <w:rFonts w:ascii="Arial" w:eastAsia="Calibri" w:hAnsi="Arial" w:cs="Arial"/>
          <w:b/>
          <w:lang w:val="en" w:eastAsia="en-GB"/>
        </w:rPr>
        <w:t>short-term</w:t>
      </w:r>
      <w:r w:rsidRPr="00503B1F">
        <w:rPr>
          <w:rFonts w:ascii="Arial" w:eastAsia="Calibri" w:hAnsi="Arial" w:cs="Arial"/>
          <w:b/>
          <w:lang w:val="en" w:eastAsia="en-GB"/>
        </w:rPr>
        <w:t xml:space="preserve"> services in the consultation paper is very wide and this </w:t>
      </w:r>
      <w:proofErr w:type="gramStart"/>
      <w:r w:rsidRPr="00503B1F">
        <w:rPr>
          <w:rFonts w:ascii="Arial" w:eastAsia="Calibri" w:hAnsi="Arial" w:cs="Arial"/>
          <w:b/>
          <w:lang w:val="en" w:eastAsia="en-GB"/>
        </w:rPr>
        <w:t>should be tightened</w:t>
      </w:r>
      <w:proofErr w:type="gramEnd"/>
      <w:r w:rsidRPr="00503B1F">
        <w:rPr>
          <w:rFonts w:ascii="Arial" w:eastAsia="Calibri" w:hAnsi="Arial" w:cs="Arial"/>
          <w:b/>
          <w:lang w:val="en" w:eastAsia="en-GB"/>
        </w:rPr>
        <w:t xml:space="preserve"> so that it is clear that the local system covers </w:t>
      </w:r>
      <w:r w:rsidR="00FE7DDE" w:rsidRPr="00503B1F">
        <w:rPr>
          <w:rFonts w:ascii="Arial" w:eastAsia="Calibri" w:hAnsi="Arial" w:cs="Arial"/>
          <w:b/>
          <w:lang w:val="en" w:eastAsia="en-GB"/>
        </w:rPr>
        <w:t>short-term</w:t>
      </w:r>
      <w:r w:rsidRPr="00503B1F">
        <w:rPr>
          <w:rFonts w:ascii="Arial" w:eastAsia="Calibri" w:hAnsi="Arial" w:cs="Arial"/>
          <w:b/>
          <w:lang w:val="en" w:eastAsia="en-GB"/>
        </w:rPr>
        <w:t xml:space="preserve"> emergency accommodation where people stay for of period of weeks rather than months.</w:t>
      </w:r>
      <w:r w:rsidR="00503B1F">
        <w:rPr>
          <w:rFonts w:ascii="Arial" w:eastAsia="Calibri" w:hAnsi="Arial" w:cs="Arial"/>
          <w:lang w:val="en" w:eastAsia="en-GB"/>
        </w:rPr>
        <w:t xml:space="preserve">  This would be in-</w:t>
      </w:r>
      <w:r>
        <w:rPr>
          <w:rFonts w:ascii="Arial" w:eastAsia="Calibri" w:hAnsi="Arial" w:cs="Arial"/>
          <w:lang w:val="en" w:eastAsia="en-GB"/>
        </w:rPr>
        <w:t>line with the recomme</w:t>
      </w:r>
      <w:r w:rsidR="00854FD2">
        <w:rPr>
          <w:rFonts w:ascii="Arial" w:eastAsia="Calibri" w:hAnsi="Arial" w:cs="Arial"/>
          <w:lang w:val="en" w:eastAsia="en-GB"/>
        </w:rPr>
        <w:t>ndation from the joint DWP/CLG Select C</w:t>
      </w:r>
      <w:r>
        <w:rPr>
          <w:rFonts w:ascii="Arial" w:eastAsia="Calibri" w:hAnsi="Arial" w:cs="Arial"/>
          <w:lang w:val="en" w:eastAsia="en-GB"/>
        </w:rPr>
        <w:t>ommittee</w:t>
      </w:r>
      <w:r w:rsidR="00854FD2">
        <w:rPr>
          <w:rFonts w:ascii="Arial" w:eastAsia="Calibri" w:hAnsi="Arial" w:cs="Arial"/>
          <w:lang w:val="en" w:eastAsia="en-GB"/>
        </w:rPr>
        <w:t>. Changing the definition would also address</w:t>
      </w:r>
      <w:r>
        <w:rPr>
          <w:rFonts w:ascii="Arial" w:eastAsia="Calibri" w:hAnsi="Arial" w:cs="Arial"/>
          <w:lang w:val="en" w:eastAsia="en-GB"/>
        </w:rPr>
        <w:t xml:space="preserve"> the main problem identified by the Government of needing to make the new system fit with Universal Credit.  </w:t>
      </w:r>
      <w:bookmarkStart w:id="0" w:name="_GoBack"/>
      <w:bookmarkEnd w:id="0"/>
    </w:p>
    <w:p w:rsidR="00D70BCC" w:rsidRDefault="00503B1F" w:rsidP="009F754A">
      <w:pPr>
        <w:spacing w:line="240" w:lineRule="auto"/>
        <w:rPr>
          <w:rFonts w:ascii="Arial" w:eastAsia="Calibri" w:hAnsi="Arial" w:cs="Arial"/>
          <w:lang w:val="en" w:eastAsia="en-GB"/>
        </w:rPr>
      </w:pPr>
      <w:r>
        <w:rPr>
          <w:rFonts w:ascii="Arial" w:eastAsia="Calibri" w:hAnsi="Arial" w:cs="Arial"/>
          <w:lang w:val="en" w:eastAsia="en-GB"/>
        </w:rPr>
        <w:t>Housing</w:t>
      </w:r>
      <w:r w:rsidR="009F754A">
        <w:rPr>
          <w:rFonts w:ascii="Arial" w:eastAsia="Calibri" w:hAnsi="Arial" w:cs="Arial"/>
          <w:lang w:val="en" w:eastAsia="en-GB"/>
        </w:rPr>
        <w:t xml:space="preserve"> associations </w:t>
      </w:r>
      <w:r>
        <w:rPr>
          <w:rFonts w:ascii="Arial" w:eastAsia="Calibri" w:hAnsi="Arial" w:cs="Arial"/>
          <w:lang w:val="en" w:eastAsia="en-GB"/>
        </w:rPr>
        <w:t>provide the vast majority of supported housing homes and services</w:t>
      </w:r>
      <w:r>
        <w:rPr>
          <w:rFonts w:ascii="Arial" w:eastAsia="Calibri" w:hAnsi="Arial" w:cs="Arial"/>
          <w:lang w:val="en" w:eastAsia="en-GB"/>
        </w:rPr>
        <w:t xml:space="preserve"> </w:t>
      </w:r>
      <w:r w:rsidR="009F754A">
        <w:rPr>
          <w:rFonts w:ascii="Arial" w:eastAsia="Calibri" w:hAnsi="Arial" w:cs="Arial"/>
          <w:lang w:val="en" w:eastAsia="en-GB"/>
        </w:rPr>
        <w:t>on short-term services</w:t>
      </w:r>
      <w:r>
        <w:rPr>
          <w:rFonts w:ascii="Arial" w:eastAsia="Calibri" w:hAnsi="Arial" w:cs="Arial"/>
          <w:lang w:val="en" w:eastAsia="en-GB"/>
        </w:rPr>
        <w:t>.  We urge the Government to listen to their significant concerns</w:t>
      </w:r>
      <w:r w:rsidR="009F754A">
        <w:rPr>
          <w:rFonts w:ascii="Arial" w:eastAsia="Calibri" w:hAnsi="Arial" w:cs="Arial"/>
          <w:lang w:val="en" w:eastAsia="en-GB"/>
        </w:rPr>
        <w:t xml:space="preserve"> and carefully consider alternatives to the </w:t>
      </w:r>
      <w:r w:rsidR="00863ED0">
        <w:rPr>
          <w:rFonts w:ascii="Arial" w:eastAsia="Calibri" w:hAnsi="Arial" w:cs="Arial"/>
          <w:lang w:val="en" w:eastAsia="en-GB"/>
        </w:rPr>
        <w:t xml:space="preserve">definition put forward so that tenants do not lose funding through the benefits system and housing associations can </w:t>
      </w:r>
      <w:r w:rsidR="00255F10">
        <w:rPr>
          <w:rFonts w:ascii="Arial" w:eastAsia="Calibri" w:hAnsi="Arial" w:cs="Arial"/>
          <w:lang w:val="en" w:eastAsia="en-GB"/>
        </w:rPr>
        <w:t xml:space="preserve">have the confidence to invest in new services. </w:t>
      </w:r>
    </w:p>
    <w:p w:rsidR="009F754A" w:rsidRPr="00D70BCC" w:rsidRDefault="009F754A" w:rsidP="009F754A">
      <w:pPr>
        <w:spacing w:line="240" w:lineRule="auto"/>
        <w:rPr>
          <w:rFonts w:ascii="Arial" w:hAnsi="Arial" w:cs="Arial"/>
          <w:b/>
          <w:color w:val="1F497D" w:themeColor="text2"/>
          <w:sz w:val="24"/>
        </w:rPr>
      </w:pPr>
      <w:r w:rsidRPr="00D70BCC">
        <w:rPr>
          <w:rFonts w:ascii="Arial" w:hAnsi="Arial" w:cs="Arial"/>
          <w:b/>
          <w:color w:val="1F497D" w:themeColor="text2"/>
          <w:sz w:val="24"/>
        </w:rPr>
        <w:t xml:space="preserve">Sheltered and extra care housing </w:t>
      </w:r>
    </w:p>
    <w:p w:rsidR="009F754A" w:rsidRPr="00D253E2" w:rsidRDefault="009F754A" w:rsidP="009F754A">
      <w:pPr>
        <w:spacing w:line="240" w:lineRule="auto"/>
        <w:rPr>
          <w:rFonts w:ascii="Arial" w:hAnsi="Arial" w:cs="Arial"/>
        </w:rPr>
      </w:pPr>
      <w:r w:rsidRPr="00D253E2">
        <w:rPr>
          <w:rFonts w:ascii="Arial" w:hAnsi="Arial" w:cs="Arial"/>
        </w:rPr>
        <w:t xml:space="preserve">More than 70% of the households affected by these new proposals live in </w:t>
      </w:r>
      <w:r>
        <w:rPr>
          <w:rFonts w:ascii="Arial" w:hAnsi="Arial" w:cs="Arial"/>
        </w:rPr>
        <w:t xml:space="preserve">sheltered </w:t>
      </w:r>
      <w:r w:rsidRPr="00D253E2">
        <w:rPr>
          <w:rFonts w:ascii="Arial" w:hAnsi="Arial" w:cs="Arial"/>
        </w:rPr>
        <w:t xml:space="preserve">or extra care housing for older people – 395,000 homes in England. </w:t>
      </w:r>
      <w:r>
        <w:rPr>
          <w:rFonts w:ascii="Arial" w:hAnsi="Arial" w:cs="Arial"/>
        </w:rPr>
        <w:t>Tenants in these homes</w:t>
      </w:r>
      <w:r w:rsidRPr="00D253E2">
        <w:rPr>
          <w:rFonts w:ascii="Arial" w:hAnsi="Arial" w:cs="Arial"/>
        </w:rPr>
        <w:t xml:space="preserve"> will still be able to claim he</w:t>
      </w:r>
      <w:r>
        <w:rPr>
          <w:rFonts w:ascii="Arial" w:hAnsi="Arial" w:cs="Arial"/>
        </w:rPr>
        <w:t xml:space="preserve">lp through the benefits system </w:t>
      </w:r>
      <w:r w:rsidRPr="00D253E2">
        <w:rPr>
          <w:rFonts w:ascii="Arial" w:hAnsi="Arial" w:cs="Arial"/>
        </w:rPr>
        <w:t xml:space="preserve">with the cost of their rent and eligible service charge under the existing rules. </w:t>
      </w:r>
      <w:r>
        <w:rPr>
          <w:rFonts w:ascii="Arial" w:hAnsi="Arial" w:cs="Arial"/>
        </w:rPr>
        <w:t>R</w:t>
      </w:r>
      <w:r w:rsidRPr="00D253E2">
        <w:rPr>
          <w:rFonts w:ascii="Arial" w:hAnsi="Arial" w:cs="Arial"/>
        </w:rPr>
        <w:t xml:space="preserve">ents will continue to be set </w:t>
      </w:r>
      <w:r>
        <w:rPr>
          <w:rFonts w:ascii="Arial" w:hAnsi="Arial" w:cs="Arial"/>
        </w:rPr>
        <w:t>using the rent formula but s</w:t>
      </w:r>
      <w:r w:rsidRPr="00D253E2">
        <w:rPr>
          <w:rFonts w:ascii="Arial" w:hAnsi="Arial" w:cs="Arial"/>
        </w:rPr>
        <w:t>ome form of</w:t>
      </w:r>
      <w:r>
        <w:rPr>
          <w:rFonts w:ascii="Arial" w:hAnsi="Arial" w:cs="Arial"/>
        </w:rPr>
        <w:t xml:space="preserve"> cap will </w:t>
      </w:r>
      <w:r w:rsidRPr="00D253E2">
        <w:rPr>
          <w:rFonts w:ascii="Arial" w:hAnsi="Arial" w:cs="Arial"/>
        </w:rPr>
        <w:t xml:space="preserve">be applied to the service charge </w:t>
      </w:r>
      <w:r>
        <w:rPr>
          <w:rFonts w:ascii="Arial" w:hAnsi="Arial" w:cs="Arial"/>
        </w:rPr>
        <w:t xml:space="preserve">to help control overall housing costs being paid for through the benefit bill. </w:t>
      </w:r>
      <w:r w:rsidRPr="00D253E2">
        <w:rPr>
          <w:rFonts w:ascii="Arial" w:hAnsi="Arial" w:cs="Arial"/>
        </w:rPr>
        <w:t xml:space="preserve"> </w:t>
      </w:r>
    </w:p>
    <w:p w:rsidR="009F754A" w:rsidRPr="00D253E2" w:rsidRDefault="009F754A" w:rsidP="009F754A">
      <w:pPr>
        <w:spacing w:line="240" w:lineRule="auto"/>
        <w:rPr>
          <w:rFonts w:ascii="Arial" w:hAnsi="Arial" w:cs="Arial"/>
        </w:rPr>
      </w:pPr>
      <w:r w:rsidRPr="00D253E2">
        <w:rPr>
          <w:rFonts w:ascii="Arial" w:hAnsi="Arial" w:cs="Arial"/>
        </w:rPr>
        <w:lastRenderedPageBreak/>
        <w:t xml:space="preserve">The consultation sets out an intention to work with the sector to create a system that gives tenants security and providers confidence to invest in new supply. It does not set out how the caps on service charges </w:t>
      </w:r>
      <w:proofErr w:type="gramStart"/>
      <w:r w:rsidRPr="00D253E2">
        <w:rPr>
          <w:rFonts w:ascii="Arial" w:hAnsi="Arial" w:cs="Arial"/>
        </w:rPr>
        <w:t>will be calculated</w:t>
      </w:r>
      <w:proofErr w:type="gramEnd"/>
      <w:r w:rsidRPr="00D253E2">
        <w:rPr>
          <w:rFonts w:ascii="Arial" w:hAnsi="Arial" w:cs="Arial"/>
        </w:rPr>
        <w:t xml:space="preserve"> and how they will deal with variations in costs across different types of scheme. </w:t>
      </w:r>
    </w:p>
    <w:p w:rsidR="009F754A" w:rsidRPr="00503B1F" w:rsidRDefault="009F754A" w:rsidP="009F754A">
      <w:pPr>
        <w:spacing w:line="240" w:lineRule="auto"/>
        <w:rPr>
          <w:rFonts w:ascii="Arial" w:hAnsi="Arial" w:cs="Arial"/>
          <w:b/>
        </w:rPr>
      </w:pPr>
      <w:r w:rsidRPr="00503B1F">
        <w:rPr>
          <w:rFonts w:ascii="Arial" w:hAnsi="Arial" w:cs="Arial"/>
          <w:b/>
        </w:rPr>
        <w:t xml:space="preserve">The Federation will be working with members and the </w:t>
      </w:r>
      <w:r w:rsidR="00503B1F" w:rsidRPr="00503B1F">
        <w:rPr>
          <w:rFonts w:ascii="Arial" w:hAnsi="Arial" w:cs="Arial"/>
          <w:b/>
        </w:rPr>
        <w:t xml:space="preserve">Ministry for Housing, </w:t>
      </w:r>
      <w:r w:rsidRPr="00503B1F">
        <w:rPr>
          <w:rFonts w:ascii="Arial" w:hAnsi="Arial" w:cs="Arial"/>
          <w:b/>
        </w:rPr>
        <w:t xml:space="preserve">Communities and Local Government to consider what drives variations in costs, how variations can be accommodated and how new controls work alongside the existing checks in the system. There will be further consultation on the detail of the new sheltered rent as part of the new rent standard.  </w:t>
      </w:r>
    </w:p>
    <w:p w:rsidR="009F754A" w:rsidRPr="003F1F8C" w:rsidRDefault="009F754A" w:rsidP="009F754A">
      <w:pPr>
        <w:spacing w:line="240" w:lineRule="auto"/>
        <w:rPr>
          <w:rFonts w:ascii="Arial" w:hAnsi="Arial" w:cs="Arial"/>
        </w:rPr>
      </w:pPr>
      <w:r>
        <w:rPr>
          <w:rFonts w:ascii="Arial" w:hAnsi="Arial" w:cs="Arial"/>
        </w:rPr>
        <w:t>While we still need to work through the detail, continuing to fund housing costs for sheltered and extra care housing through the benefit system has the</w:t>
      </w:r>
      <w:r w:rsidRPr="00D253E2">
        <w:rPr>
          <w:rFonts w:ascii="Arial" w:hAnsi="Arial" w:cs="Arial"/>
        </w:rPr>
        <w:t xml:space="preserve"> potential to provide the </w:t>
      </w:r>
      <w:r>
        <w:rPr>
          <w:rFonts w:ascii="Arial" w:hAnsi="Arial" w:cs="Arial"/>
        </w:rPr>
        <w:t xml:space="preserve">long-term </w:t>
      </w:r>
      <w:r w:rsidRPr="00D253E2">
        <w:rPr>
          <w:rFonts w:ascii="Arial" w:hAnsi="Arial" w:cs="Arial"/>
        </w:rPr>
        <w:t xml:space="preserve">certainty </w:t>
      </w:r>
      <w:r>
        <w:rPr>
          <w:rFonts w:ascii="Arial" w:hAnsi="Arial" w:cs="Arial"/>
        </w:rPr>
        <w:t xml:space="preserve">required </w:t>
      </w:r>
      <w:r w:rsidRPr="00D253E2">
        <w:rPr>
          <w:rFonts w:ascii="Arial" w:hAnsi="Arial" w:cs="Arial"/>
        </w:rPr>
        <w:t>to ensure these schemes remain viable to build and maintain over the long-term.</w:t>
      </w:r>
    </w:p>
    <w:p w:rsidR="009F754A" w:rsidRPr="00F04C10" w:rsidRDefault="009F754A" w:rsidP="009F754A">
      <w:pPr>
        <w:autoSpaceDE w:val="0"/>
        <w:autoSpaceDN w:val="0"/>
        <w:adjustRightInd w:val="0"/>
        <w:rPr>
          <w:rFonts w:ascii="Arial" w:hAnsi="Arial" w:cs="Arial"/>
          <w:b/>
          <w:color w:val="1F497D" w:themeColor="text2"/>
          <w:sz w:val="24"/>
        </w:rPr>
      </w:pPr>
      <w:r w:rsidRPr="00F04C10">
        <w:rPr>
          <w:rFonts w:ascii="Arial" w:hAnsi="Arial" w:cs="Arial"/>
          <w:b/>
          <w:color w:val="1F497D" w:themeColor="text2"/>
          <w:sz w:val="24"/>
        </w:rPr>
        <w:t xml:space="preserve">Long-term supported housing </w:t>
      </w:r>
    </w:p>
    <w:p w:rsidR="009F754A" w:rsidRPr="00AF0F4D" w:rsidRDefault="009F754A" w:rsidP="009F754A">
      <w:pPr>
        <w:autoSpaceDE w:val="0"/>
        <w:autoSpaceDN w:val="0"/>
        <w:adjustRightInd w:val="0"/>
        <w:rPr>
          <w:rFonts w:ascii="Arial" w:hAnsi="Arial" w:cs="Arial"/>
        </w:rPr>
      </w:pPr>
      <w:r w:rsidRPr="00D253E2">
        <w:rPr>
          <w:rFonts w:ascii="Arial" w:hAnsi="Arial" w:cs="Arial"/>
        </w:rPr>
        <w:t xml:space="preserve">There is no consultation </w:t>
      </w:r>
      <w:r w:rsidR="00FE7DDE">
        <w:rPr>
          <w:rFonts w:ascii="Arial" w:hAnsi="Arial" w:cs="Arial"/>
        </w:rPr>
        <w:t>on the future system for longer-</w:t>
      </w:r>
      <w:r w:rsidRPr="00D253E2">
        <w:rPr>
          <w:rFonts w:ascii="Arial" w:hAnsi="Arial" w:cs="Arial"/>
        </w:rPr>
        <w:t xml:space="preserve">term schemes intended for people of working age. </w:t>
      </w:r>
      <w:r>
        <w:rPr>
          <w:rFonts w:ascii="Arial" w:hAnsi="Arial" w:cs="Arial"/>
        </w:rPr>
        <w:t>However, t</w:t>
      </w:r>
      <w:r w:rsidRPr="00D253E2">
        <w:rPr>
          <w:rFonts w:ascii="Arial" w:hAnsi="Arial" w:cs="Arial"/>
        </w:rPr>
        <w:t xml:space="preserve">he announcement </w:t>
      </w:r>
      <w:r>
        <w:rPr>
          <w:rFonts w:ascii="Arial" w:hAnsi="Arial" w:cs="Arial"/>
        </w:rPr>
        <w:t xml:space="preserve">does </w:t>
      </w:r>
      <w:r w:rsidRPr="00D253E2">
        <w:rPr>
          <w:rFonts w:ascii="Arial" w:hAnsi="Arial" w:cs="Arial"/>
        </w:rPr>
        <w:t>include</w:t>
      </w:r>
      <w:r>
        <w:rPr>
          <w:rFonts w:ascii="Arial" w:hAnsi="Arial" w:cs="Arial"/>
        </w:rPr>
        <w:t xml:space="preserve"> a</w:t>
      </w:r>
      <w:r w:rsidRPr="00D253E2">
        <w:rPr>
          <w:rFonts w:ascii="Arial" w:hAnsi="Arial" w:cs="Arial"/>
        </w:rPr>
        <w:t xml:space="preserve"> commitment that housing costs </w:t>
      </w:r>
      <w:proofErr w:type="gramStart"/>
      <w:r w:rsidRPr="00D253E2">
        <w:rPr>
          <w:rFonts w:ascii="Arial" w:hAnsi="Arial" w:cs="Arial"/>
        </w:rPr>
        <w:t>will be met</w:t>
      </w:r>
      <w:proofErr w:type="gramEnd"/>
      <w:r w:rsidRPr="00D253E2">
        <w:rPr>
          <w:rFonts w:ascii="Arial" w:hAnsi="Arial" w:cs="Arial"/>
        </w:rPr>
        <w:t xml:space="preserve"> through the welfare system, which is very welcome. Until this new system comes in tenants will be able to claim Housing Benefit under existing rules. The timetable of 2020 only applies to shel</w:t>
      </w:r>
      <w:r>
        <w:rPr>
          <w:rFonts w:ascii="Arial" w:hAnsi="Arial" w:cs="Arial"/>
        </w:rPr>
        <w:t>tered housing and the local system for short-</w:t>
      </w:r>
      <w:r w:rsidRPr="00D253E2">
        <w:rPr>
          <w:rFonts w:ascii="Arial" w:hAnsi="Arial" w:cs="Arial"/>
        </w:rPr>
        <w:t>term service</w:t>
      </w:r>
      <w:r>
        <w:rPr>
          <w:rFonts w:ascii="Arial" w:hAnsi="Arial" w:cs="Arial"/>
        </w:rPr>
        <w:t>s</w:t>
      </w:r>
      <w:r w:rsidRPr="00D253E2">
        <w:rPr>
          <w:rFonts w:ascii="Arial" w:hAnsi="Arial" w:cs="Arial"/>
        </w:rPr>
        <w:t>. We expect the new system for long</w:t>
      </w:r>
      <w:r>
        <w:rPr>
          <w:rFonts w:ascii="Arial" w:hAnsi="Arial" w:cs="Arial"/>
        </w:rPr>
        <w:t>-</w:t>
      </w:r>
      <w:r w:rsidRPr="00D253E2">
        <w:rPr>
          <w:rFonts w:ascii="Arial" w:hAnsi="Arial" w:cs="Arial"/>
        </w:rPr>
        <w:t xml:space="preserve">term services to come in </w:t>
      </w:r>
      <w:proofErr w:type="gramStart"/>
      <w:r w:rsidRPr="00D253E2">
        <w:rPr>
          <w:rFonts w:ascii="Arial" w:hAnsi="Arial" w:cs="Arial"/>
        </w:rPr>
        <w:t>at a later date</w:t>
      </w:r>
      <w:proofErr w:type="gramEnd"/>
      <w:r w:rsidRPr="00D253E2">
        <w:rPr>
          <w:rFonts w:ascii="Arial" w:hAnsi="Arial" w:cs="Arial"/>
        </w:rPr>
        <w:t xml:space="preserve">. </w:t>
      </w:r>
      <w:r w:rsidRPr="00E47265">
        <w:t xml:space="preserve"> </w:t>
      </w:r>
    </w:p>
    <w:p w:rsidR="00F04C10" w:rsidRDefault="00C86875" w:rsidP="006D0814">
      <w:pPr>
        <w:spacing w:after="120" w:line="240" w:lineRule="auto"/>
        <w:rPr>
          <w:rFonts w:ascii="Arial" w:hAnsi="Arial" w:cs="Arial"/>
          <w:color w:val="000000"/>
          <w:sz w:val="18"/>
          <w:lang w:eastAsia="en-GB"/>
        </w:rPr>
      </w:pPr>
      <w:r w:rsidRPr="00F04C10">
        <w:rPr>
          <w:rFonts w:ascii="Arial" w:hAnsi="Arial" w:cs="Arial"/>
          <w:noProof/>
          <w:color w:val="1F497D" w:themeColor="text2"/>
          <w:sz w:val="24"/>
          <w:lang w:eastAsia="en-GB"/>
        </w:rPr>
        <mc:AlternateContent>
          <mc:Choice Requires="wps">
            <w:drawing>
              <wp:anchor distT="0" distB="0" distL="114300" distR="114300" simplePos="0" relativeHeight="251662336" behindDoc="0" locked="0" layoutInCell="1" allowOverlap="1" wp14:anchorId="7E0024B5" wp14:editId="668D1D40">
                <wp:simplePos x="0" y="0"/>
                <wp:positionH relativeFrom="margin">
                  <wp:align>right</wp:align>
                </wp:positionH>
                <wp:positionV relativeFrom="paragraph">
                  <wp:posOffset>365125</wp:posOffset>
                </wp:positionV>
                <wp:extent cx="6629400" cy="609600"/>
                <wp:effectExtent l="0" t="0" r="19050" b="19050"/>
                <wp:wrapTopAndBottom/>
                <wp:docPr id="4" name="Text Box 4"/>
                <wp:cNvGraphicFramePr/>
                <a:graphic xmlns:a="http://schemas.openxmlformats.org/drawingml/2006/main">
                  <a:graphicData uri="http://schemas.microsoft.com/office/word/2010/wordprocessingShape">
                    <wps:wsp>
                      <wps:cNvSpPr txBox="1"/>
                      <wps:spPr>
                        <a:xfrm>
                          <a:off x="0" y="0"/>
                          <a:ext cx="6629400" cy="609600"/>
                        </a:xfrm>
                        <a:prstGeom prst="rect">
                          <a:avLst/>
                        </a:prstGeom>
                        <a:solidFill>
                          <a:schemeClr val="bg1">
                            <a:lumMod val="85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rsidR="00E01655" w:rsidRPr="00BE5F33" w:rsidRDefault="00BE5F33" w:rsidP="0004693C">
                            <w:pPr>
                              <w:pStyle w:val="ListParagraph"/>
                              <w:numPr>
                                <w:ilvl w:val="0"/>
                                <w:numId w:val="2"/>
                              </w:numPr>
                              <w:spacing w:after="0" w:line="240" w:lineRule="auto"/>
                              <w:ind w:left="357" w:hanging="357"/>
                              <w:contextualSpacing w:val="0"/>
                              <w:rPr>
                                <w:rFonts w:ascii="Arial" w:hAnsi="Arial" w:cs="Arial"/>
                                <w:b/>
                              </w:rPr>
                            </w:pPr>
                            <w:r w:rsidRPr="00BE5F33">
                              <w:rPr>
                                <w:rFonts w:ascii="Arial" w:hAnsi="Arial" w:cs="Arial"/>
                                <w:b/>
                              </w:rPr>
                              <w:t>Raise</w:t>
                            </w:r>
                            <w:r w:rsidR="00503B1F">
                              <w:rPr>
                                <w:rFonts w:ascii="Arial" w:hAnsi="Arial" w:cs="Arial"/>
                                <w:b/>
                              </w:rPr>
                              <w:t xml:space="preserve"> the</w:t>
                            </w:r>
                            <w:r w:rsidRPr="00BE5F33">
                              <w:rPr>
                                <w:rFonts w:ascii="Arial" w:hAnsi="Arial" w:cs="Arial"/>
                                <w:b/>
                              </w:rPr>
                              <w:t xml:space="preserve"> concerns of the sector about the current proposals for short</w:t>
                            </w:r>
                            <w:r w:rsidR="00503B1F">
                              <w:rPr>
                                <w:rFonts w:ascii="Arial" w:hAnsi="Arial" w:cs="Arial"/>
                                <w:b/>
                              </w:rPr>
                              <w:t>-</w:t>
                            </w:r>
                            <w:r w:rsidRPr="00BE5F33">
                              <w:rPr>
                                <w:rFonts w:ascii="Arial" w:hAnsi="Arial" w:cs="Arial"/>
                                <w:b/>
                              </w:rPr>
                              <w:t>term services</w:t>
                            </w:r>
                            <w:r w:rsidR="00503B1F">
                              <w:rPr>
                                <w:rFonts w:ascii="Arial" w:hAnsi="Arial" w:cs="Arial"/>
                                <w:b/>
                              </w:rPr>
                              <w:t>.</w:t>
                            </w:r>
                          </w:p>
                          <w:p w:rsidR="00E01655" w:rsidRPr="00BE5F33" w:rsidRDefault="00E01655" w:rsidP="00BE5F33">
                            <w:pPr>
                              <w:spacing w:after="0" w:line="240" w:lineRule="auto"/>
                              <w:rPr>
                                <w:rFonts w:ascii="Arial" w:hAnsi="Arial" w:cs="Arial"/>
                              </w:rPr>
                            </w:pPr>
                          </w:p>
                          <w:p w:rsidR="00E01655" w:rsidRPr="00AD5811" w:rsidRDefault="00E01655" w:rsidP="00780E37">
                            <w:pPr>
                              <w:pStyle w:val="ListParagraph"/>
                              <w:numPr>
                                <w:ilvl w:val="0"/>
                                <w:numId w:val="2"/>
                              </w:numPr>
                              <w:spacing w:after="0" w:line="240" w:lineRule="auto"/>
                              <w:ind w:left="357" w:hanging="357"/>
                              <w:contextualSpacing w:val="0"/>
                            </w:pPr>
                            <w:r w:rsidRPr="000C1832">
                              <w:rPr>
                                <w:rFonts w:ascii="Arial" w:hAnsi="Arial" w:cs="Arial"/>
                                <w:b/>
                              </w:rPr>
                              <w:t xml:space="preserve">Highlight the difference supported housing </w:t>
                            </w:r>
                            <w:r>
                              <w:rPr>
                                <w:rFonts w:ascii="Arial" w:hAnsi="Arial" w:cs="Arial"/>
                                <w:b/>
                              </w:rPr>
                              <w:t xml:space="preserve">makes to your constituents. </w:t>
                            </w:r>
                          </w:p>
                          <w:p w:rsidR="00E01655" w:rsidRPr="000C1832" w:rsidRDefault="00E01655" w:rsidP="00780E37">
                            <w:pPr>
                              <w:spacing w:after="0" w:line="240" w:lineRule="auto"/>
                              <w:rPr>
                                <w:rFonts w:ascii="Arial" w:hAnsi="Arial" w:cs="Arial"/>
                              </w:rPr>
                            </w:pPr>
                          </w:p>
                          <w:p w:rsidR="00E01655" w:rsidRPr="0030050C" w:rsidRDefault="00E01655" w:rsidP="00780E37">
                            <w:pPr>
                              <w:rPr>
                                <w:rFonts w:ascii="Arial" w:hAnsi="Arial" w:cs="Arial"/>
                                <w: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024B5" id="_x0000_t202" coordsize="21600,21600" o:spt="202" path="m,l,21600r21600,l21600,xe">
                <v:stroke joinstyle="miter"/>
                <v:path gradientshapeok="t" o:connecttype="rect"/>
              </v:shapetype>
              <v:shape id="Text Box 4" o:spid="_x0000_s1026" type="#_x0000_t202" style="position:absolute;margin-left:470.8pt;margin-top:28.75pt;width:522pt;height: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" fillcolor="#d8d8d8 [2732]" strokeweight=".5pt">
                <v:textbox inset="1.27mm,1.27mm,1.27mm,1.27mm">
                  <w:txbxContent>
                    <w:p w:rsidR="00E01655" w:rsidRPr="00BE5F33" w:rsidRDefault="00BE5F33" w:rsidP="0004693C">
                      <w:pPr>
                        <w:pStyle w:val="ListParagraph"/>
                        <w:numPr>
                          <w:ilvl w:val="0"/>
                          <w:numId w:val="2"/>
                        </w:numPr>
                        <w:spacing w:after="0" w:line="240" w:lineRule="auto"/>
                        <w:ind w:left="357" w:hanging="357"/>
                        <w:contextualSpacing w:val="0"/>
                        <w:rPr>
                          <w:rFonts w:ascii="Arial" w:hAnsi="Arial" w:cs="Arial"/>
                          <w:b/>
                        </w:rPr>
                      </w:pPr>
                      <w:r w:rsidRPr="00BE5F33">
                        <w:rPr>
                          <w:rFonts w:ascii="Arial" w:hAnsi="Arial" w:cs="Arial"/>
                          <w:b/>
                        </w:rPr>
                        <w:t>Raise</w:t>
                      </w:r>
                      <w:r w:rsidR="00503B1F">
                        <w:rPr>
                          <w:rFonts w:ascii="Arial" w:hAnsi="Arial" w:cs="Arial"/>
                          <w:b/>
                        </w:rPr>
                        <w:t xml:space="preserve"> the</w:t>
                      </w:r>
                      <w:r w:rsidRPr="00BE5F33">
                        <w:rPr>
                          <w:rFonts w:ascii="Arial" w:hAnsi="Arial" w:cs="Arial"/>
                          <w:b/>
                        </w:rPr>
                        <w:t xml:space="preserve"> concerns of the sector about the current proposals for short</w:t>
                      </w:r>
                      <w:r w:rsidR="00503B1F">
                        <w:rPr>
                          <w:rFonts w:ascii="Arial" w:hAnsi="Arial" w:cs="Arial"/>
                          <w:b/>
                        </w:rPr>
                        <w:t>-</w:t>
                      </w:r>
                      <w:r w:rsidRPr="00BE5F33">
                        <w:rPr>
                          <w:rFonts w:ascii="Arial" w:hAnsi="Arial" w:cs="Arial"/>
                          <w:b/>
                        </w:rPr>
                        <w:t>term services</w:t>
                      </w:r>
                      <w:r w:rsidR="00503B1F">
                        <w:rPr>
                          <w:rFonts w:ascii="Arial" w:hAnsi="Arial" w:cs="Arial"/>
                          <w:b/>
                        </w:rPr>
                        <w:t>.</w:t>
                      </w:r>
                    </w:p>
                    <w:p w:rsidR="00E01655" w:rsidRPr="00BE5F33" w:rsidRDefault="00E01655" w:rsidP="00BE5F33">
                      <w:pPr>
                        <w:spacing w:after="0" w:line="240" w:lineRule="auto"/>
                        <w:rPr>
                          <w:rFonts w:ascii="Arial" w:hAnsi="Arial" w:cs="Arial"/>
                        </w:rPr>
                      </w:pPr>
                    </w:p>
                    <w:p w:rsidR="00E01655" w:rsidRPr="00AD5811" w:rsidRDefault="00E01655" w:rsidP="00780E37">
                      <w:pPr>
                        <w:pStyle w:val="ListParagraph"/>
                        <w:numPr>
                          <w:ilvl w:val="0"/>
                          <w:numId w:val="2"/>
                        </w:numPr>
                        <w:spacing w:after="0" w:line="240" w:lineRule="auto"/>
                        <w:ind w:left="357" w:hanging="357"/>
                        <w:contextualSpacing w:val="0"/>
                      </w:pPr>
                      <w:r w:rsidRPr="000C1832">
                        <w:rPr>
                          <w:rFonts w:ascii="Arial" w:hAnsi="Arial" w:cs="Arial"/>
                          <w:b/>
                        </w:rPr>
                        <w:t xml:space="preserve">Highlight the difference supported housing </w:t>
                      </w:r>
                      <w:r>
                        <w:rPr>
                          <w:rFonts w:ascii="Arial" w:hAnsi="Arial" w:cs="Arial"/>
                          <w:b/>
                        </w:rPr>
                        <w:t xml:space="preserve">makes to your constituents. </w:t>
                      </w:r>
                    </w:p>
                    <w:p w:rsidR="00E01655" w:rsidRPr="000C1832" w:rsidRDefault="00E01655" w:rsidP="00780E37">
                      <w:pPr>
                        <w:spacing w:after="0" w:line="240" w:lineRule="auto"/>
                        <w:rPr>
                          <w:rFonts w:ascii="Arial" w:hAnsi="Arial" w:cs="Arial"/>
                        </w:rPr>
                      </w:pPr>
                    </w:p>
                    <w:p w:rsidR="00E01655" w:rsidRPr="0030050C" w:rsidRDefault="00E01655" w:rsidP="00780E37">
                      <w:pPr>
                        <w:rPr>
                          <w:rFonts w:ascii="Arial" w:hAnsi="Arial" w:cs="Arial"/>
                          <w:b/>
                        </w:rPr>
                      </w:pPr>
                    </w:p>
                  </w:txbxContent>
                </v:textbox>
                <w10:wrap type="topAndBottom" anchorx="margin"/>
              </v:shape>
            </w:pict>
          </mc:Fallback>
        </mc:AlternateContent>
      </w:r>
      <w:r w:rsidR="00780E37" w:rsidRPr="00F04C10">
        <w:rPr>
          <w:rFonts w:ascii="Arial" w:hAnsi="Arial" w:cs="Arial"/>
          <w:b/>
          <w:color w:val="1F497D" w:themeColor="text2"/>
          <w:sz w:val="24"/>
          <w:szCs w:val="26"/>
        </w:rPr>
        <w:t>How you can help</w:t>
      </w:r>
    </w:p>
    <w:p w:rsidR="00F04C10" w:rsidRPr="00F04C10" w:rsidRDefault="00F04C10" w:rsidP="00F04C10">
      <w:pPr>
        <w:rPr>
          <w:rFonts w:ascii="Arial" w:hAnsi="Arial" w:cs="Arial"/>
          <w:sz w:val="18"/>
          <w:lang w:eastAsia="en-GB"/>
        </w:rPr>
      </w:pPr>
    </w:p>
    <w:p w:rsidR="00780E37" w:rsidRPr="00F04C10" w:rsidRDefault="00F04C10" w:rsidP="00F04C10">
      <w:pPr>
        <w:rPr>
          <w:rFonts w:ascii="Arial" w:hAnsi="Arial" w:cs="Arial"/>
          <w:sz w:val="18"/>
          <w:lang w:eastAsia="en-GB"/>
        </w:rPr>
      </w:pPr>
      <w:r w:rsidRPr="00F04C10">
        <w:rPr>
          <w:rFonts w:ascii="Arial" w:hAnsi="Arial" w:cs="Arial"/>
          <w:b/>
        </w:rPr>
        <w:t xml:space="preserve">Further information: </w:t>
      </w:r>
      <w:r w:rsidRPr="00F04C10">
        <w:rPr>
          <w:rFonts w:ascii="Arial" w:hAnsi="Arial" w:cs="Arial"/>
        </w:rPr>
        <w:t>If you have any further questions, please contact</w:t>
      </w:r>
      <w:r w:rsidRPr="00F04C10">
        <w:rPr>
          <w:rFonts w:ascii="Arial" w:hAnsi="Arial" w:cs="Arial"/>
        </w:rPr>
        <w:tab/>
      </w:r>
      <w:hyperlink r:id="rId8" w:history="1">
        <w:r w:rsidRPr="00D93667">
          <w:rPr>
            <w:rStyle w:val="Hyperlink"/>
            <w:rFonts w:ascii="Arial" w:hAnsi="Arial" w:cs="Arial"/>
          </w:rPr>
          <w:t>Barry Hartness</w:t>
        </w:r>
      </w:hyperlink>
      <w:r w:rsidRPr="00D93667">
        <w:rPr>
          <w:rFonts w:ascii="Arial" w:hAnsi="Arial" w:cs="Arial"/>
        </w:rPr>
        <w:t>, Public Affairs Officer, 020 7067 1087</w:t>
      </w:r>
    </w:p>
    <w:sectPr w:rsidR="00780E37" w:rsidRPr="00F04C10" w:rsidSect="00780E37">
      <w:headerReference w:type="default" r:id="rId9"/>
      <w:footerReference w:type="default" r:id="rId10"/>
      <w:pgSz w:w="11906" w:h="16838" w:code="9"/>
      <w:pgMar w:top="720" w:right="720" w:bottom="720" w:left="720"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14" w:rsidRDefault="009D3E14" w:rsidP="00974CA9">
      <w:pPr>
        <w:spacing w:after="0" w:line="240" w:lineRule="auto"/>
      </w:pPr>
      <w:r>
        <w:separator/>
      </w:r>
    </w:p>
  </w:endnote>
  <w:endnote w:type="continuationSeparator" w:id="0">
    <w:p w:rsidR="009D3E14" w:rsidRDefault="009D3E14" w:rsidP="0097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Bold">
    <w:panose1 w:val="020B0500000000000000"/>
    <w:charset w:val="00"/>
    <w:family w:val="swiss"/>
    <w:pitch w:val="variable"/>
    <w:sig w:usb0="80000027" w:usb1="00000000" w:usb2="00000000" w:usb3="00000000" w:csb0="00000001" w:csb1="00000000"/>
  </w:font>
  <w:font w:name="DIN-Light">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55" w:rsidRPr="001C31E2" w:rsidRDefault="00E01655" w:rsidP="0031465B">
    <w:pPr>
      <w:spacing w:after="0" w:line="192" w:lineRule="auto"/>
      <w:ind w:left="3836" w:right="-1701" w:firstLine="244"/>
      <w:rPr>
        <w:rFonts w:ascii="DIN-Light" w:hAnsi="DIN-Light"/>
      </w:rPr>
    </w:pPr>
    <w:r w:rsidRPr="001C31E2">
      <w:rPr>
        <w:rFonts w:ascii="DIN-Bold" w:hAnsi="DIN-Bold"/>
        <w:sz w:val="17"/>
        <w:szCs w:val="17"/>
      </w:rPr>
      <w:t>National Housing</w:t>
    </w:r>
    <w:r w:rsidRPr="001C31E2">
      <w:rPr>
        <w:rFonts w:ascii="DIN-Light" w:hAnsi="DIN-Light"/>
        <w:sz w:val="17"/>
        <w:szCs w:val="17"/>
      </w:rPr>
      <w:tab/>
    </w:r>
    <w:r w:rsidRPr="001C31E2">
      <w:rPr>
        <w:rFonts w:ascii="DIN-Light" w:hAnsi="DIN-Light"/>
        <w:sz w:val="17"/>
        <w:szCs w:val="17"/>
      </w:rPr>
      <w:tab/>
    </w:r>
    <w:r>
      <w:rPr>
        <w:rFonts w:ascii="DIN-Light" w:hAnsi="DIN-Light"/>
        <w:sz w:val="17"/>
        <w:szCs w:val="17"/>
      </w:rPr>
      <w:tab/>
    </w:r>
    <w:r w:rsidRPr="001C31E2">
      <w:rPr>
        <w:rFonts w:ascii="DIN-Light" w:hAnsi="DIN-Light"/>
        <w:sz w:val="17"/>
        <w:szCs w:val="17"/>
      </w:rPr>
      <w:t>Tel: 020 7067 1010</w:t>
    </w:r>
    <w:r w:rsidRPr="001C31E2">
      <w:rPr>
        <w:rFonts w:ascii="DIN-Light" w:hAnsi="DIN-Light"/>
        <w:sz w:val="18"/>
        <w:szCs w:val="18"/>
      </w:rPr>
      <w:tab/>
    </w:r>
    <w:r w:rsidRPr="001C31E2">
      <w:rPr>
        <w:rFonts w:ascii="DIN-Light" w:hAnsi="DIN-Light"/>
        <w:sz w:val="18"/>
        <w:szCs w:val="18"/>
      </w:rPr>
      <w:tab/>
    </w:r>
    <w:r>
      <w:rPr>
        <w:rFonts w:ascii="DIN-Light" w:hAnsi="DIN-Light"/>
        <w:sz w:val="18"/>
        <w:szCs w:val="18"/>
      </w:rPr>
      <w:tab/>
    </w:r>
    <w:r w:rsidRPr="001C31E2">
      <w:rPr>
        <w:rFonts w:ascii="DIN-Light" w:hAnsi="DIN-Light"/>
        <w:sz w:val="14"/>
        <w:szCs w:val="14"/>
      </w:rPr>
      <w:t>Registered Office:</w:t>
    </w:r>
  </w:p>
  <w:p w:rsidR="00E01655" w:rsidRPr="001C31E2" w:rsidRDefault="00E01655" w:rsidP="0031465B">
    <w:pPr>
      <w:spacing w:after="0" w:line="192" w:lineRule="auto"/>
      <w:ind w:left="3360" w:right="-1701" w:firstLine="720"/>
      <w:rPr>
        <w:rFonts w:ascii="DIN-Light" w:hAnsi="DIN-Light"/>
        <w:sz w:val="14"/>
        <w:szCs w:val="14"/>
      </w:rPr>
    </w:pPr>
    <w:r w:rsidRPr="001C31E2">
      <w:rPr>
        <w:rFonts w:ascii="DIN-Bold" w:hAnsi="DIN-Bold"/>
        <w:sz w:val="17"/>
        <w:szCs w:val="17"/>
      </w:rPr>
      <w:t xml:space="preserve">Federation </w:t>
    </w:r>
    <w:r w:rsidRPr="001C31E2">
      <w:rPr>
        <w:rFonts w:ascii="DIN-Light" w:hAnsi="DIN-Light"/>
        <w:sz w:val="17"/>
        <w:szCs w:val="17"/>
      </w:rPr>
      <w:tab/>
    </w:r>
    <w:r w:rsidRPr="001C31E2">
      <w:rPr>
        <w:rFonts w:ascii="DIN-Light" w:hAnsi="DIN-Light"/>
        <w:sz w:val="17"/>
        <w:szCs w:val="17"/>
      </w:rPr>
      <w:tab/>
    </w:r>
    <w:r>
      <w:rPr>
        <w:rFonts w:ascii="DIN-Light" w:hAnsi="DIN-Light"/>
        <w:sz w:val="17"/>
        <w:szCs w:val="17"/>
      </w:rPr>
      <w:tab/>
    </w:r>
    <w:r>
      <w:rPr>
        <w:rFonts w:ascii="DIN-Light" w:hAnsi="DIN-Light"/>
        <w:sz w:val="17"/>
        <w:szCs w:val="17"/>
      </w:rPr>
      <w:tab/>
    </w:r>
    <w:r>
      <w:rPr>
        <w:rFonts w:ascii="DIN-Light" w:hAnsi="DIN-Light"/>
        <w:sz w:val="17"/>
        <w:szCs w:val="17"/>
      </w:rPr>
      <w:tab/>
    </w:r>
    <w:r w:rsidRPr="001C31E2">
      <w:rPr>
        <w:rFonts w:ascii="DIN-Light" w:hAnsi="DIN-Light"/>
        <w:sz w:val="17"/>
        <w:szCs w:val="17"/>
      </w:rPr>
      <w:t>Fax: 020 7067 1011</w:t>
    </w:r>
    <w:r w:rsidRPr="001C31E2">
      <w:rPr>
        <w:rFonts w:ascii="DIN-Light" w:hAnsi="DIN-Light"/>
        <w:sz w:val="16"/>
        <w:szCs w:val="16"/>
      </w:rPr>
      <w:tab/>
    </w:r>
    <w:r w:rsidRPr="001C31E2">
      <w:rPr>
        <w:rFonts w:ascii="DIN-Light" w:hAnsi="DIN-Light"/>
        <w:sz w:val="16"/>
        <w:szCs w:val="16"/>
      </w:rPr>
      <w:tab/>
    </w:r>
    <w:r>
      <w:rPr>
        <w:rFonts w:ascii="DIN-Light" w:hAnsi="DIN-Light"/>
        <w:sz w:val="16"/>
        <w:szCs w:val="16"/>
      </w:rPr>
      <w:tab/>
    </w:r>
    <w:r w:rsidRPr="001C31E2">
      <w:rPr>
        <w:rFonts w:ascii="DIN-Light" w:hAnsi="DIN-Light"/>
        <w:sz w:val="14"/>
        <w:szCs w:val="14"/>
      </w:rPr>
      <w:t>Lion Court</w:t>
    </w:r>
  </w:p>
  <w:p w:rsidR="00E01655" w:rsidRDefault="00E01655" w:rsidP="0031465B">
    <w:pPr>
      <w:spacing w:after="0" w:line="192" w:lineRule="auto"/>
      <w:ind w:left="3530" w:right="-1701" w:firstLine="550"/>
      <w:rPr>
        <w:rFonts w:ascii="DIN-Light" w:hAnsi="DIN-Light"/>
        <w:sz w:val="16"/>
        <w:szCs w:val="16"/>
      </w:rPr>
    </w:pPr>
    <w:r w:rsidRPr="001C31E2">
      <w:rPr>
        <w:rFonts w:ascii="DIN-Light" w:hAnsi="DIN-Light"/>
        <w:sz w:val="17"/>
        <w:szCs w:val="17"/>
      </w:rPr>
      <w:t xml:space="preserve">Lion Court </w:t>
    </w:r>
    <w:r w:rsidRPr="001C31E2">
      <w:rPr>
        <w:rFonts w:ascii="DIN-Light" w:hAnsi="DIN-Light"/>
        <w:sz w:val="17"/>
        <w:szCs w:val="17"/>
      </w:rPr>
      <w:tab/>
    </w:r>
    <w:r w:rsidRPr="001C31E2">
      <w:rPr>
        <w:rFonts w:ascii="DIN-Light" w:hAnsi="DIN-Light"/>
        <w:sz w:val="17"/>
        <w:szCs w:val="17"/>
      </w:rPr>
      <w:tab/>
    </w:r>
    <w:r>
      <w:rPr>
        <w:rFonts w:ascii="DIN-Light" w:hAnsi="DIN-Light"/>
        <w:sz w:val="17"/>
        <w:szCs w:val="17"/>
      </w:rPr>
      <w:tab/>
    </w:r>
    <w:r>
      <w:rPr>
        <w:rFonts w:ascii="DIN-Light" w:hAnsi="DIN-Light"/>
        <w:sz w:val="17"/>
        <w:szCs w:val="17"/>
      </w:rPr>
      <w:tab/>
    </w:r>
    <w:r>
      <w:rPr>
        <w:rFonts w:ascii="DIN-Light" w:hAnsi="DIN-Light"/>
        <w:sz w:val="17"/>
        <w:szCs w:val="17"/>
      </w:rPr>
      <w:tab/>
    </w:r>
    <w:r>
      <w:rPr>
        <w:rFonts w:ascii="DIN-Light" w:hAnsi="DIN-Light"/>
        <w:sz w:val="17"/>
        <w:szCs w:val="17"/>
      </w:rPr>
      <w:tab/>
    </w:r>
    <w:r w:rsidRPr="0031465B">
      <w:rPr>
        <w:rFonts w:ascii="DIN-Light" w:hAnsi="DIN-Light"/>
        <w:sz w:val="17"/>
        <w:szCs w:val="17"/>
      </w:rPr>
      <w:t>info@housing.org.uk</w:t>
    </w:r>
    <w:r w:rsidRPr="001C31E2">
      <w:rPr>
        <w:rFonts w:ascii="DIN-Light" w:hAnsi="DIN-Light"/>
        <w:sz w:val="16"/>
        <w:szCs w:val="16"/>
      </w:rPr>
      <w:tab/>
    </w:r>
    <w:r>
      <w:rPr>
        <w:rFonts w:ascii="DIN-Light" w:hAnsi="DIN-Light"/>
        <w:sz w:val="16"/>
        <w:szCs w:val="16"/>
      </w:rPr>
      <w:tab/>
    </w:r>
    <w:r>
      <w:rPr>
        <w:rFonts w:ascii="DIN-Light" w:hAnsi="DIN-Light"/>
        <w:sz w:val="16"/>
        <w:szCs w:val="16"/>
      </w:rPr>
      <w:tab/>
    </w:r>
    <w:r w:rsidRPr="001C31E2">
      <w:rPr>
        <w:rFonts w:ascii="DIN-Light" w:hAnsi="DIN-Light"/>
        <w:sz w:val="14"/>
        <w:szCs w:val="14"/>
      </w:rPr>
      <w:t>25 Procter Street</w:t>
    </w:r>
    <w:r w:rsidRPr="001C31E2">
      <w:rPr>
        <w:rFonts w:ascii="DIN-Light" w:hAnsi="DIN-Light"/>
        <w:sz w:val="16"/>
        <w:szCs w:val="16"/>
      </w:rPr>
      <w:tab/>
    </w:r>
  </w:p>
  <w:p w:rsidR="00E01655" w:rsidRDefault="00E01655" w:rsidP="0031465B">
    <w:pPr>
      <w:spacing w:after="0" w:line="192" w:lineRule="auto"/>
      <w:ind w:left="3360" w:right="-1701" w:firstLine="720"/>
      <w:rPr>
        <w:rFonts w:ascii="DIN-Light" w:hAnsi="DIN-Light"/>
        <w:sz w:val="16"/>
        <w:szCs w:val="16"/>
      </w:rPr>
    </w:pPr>
    <w:r w:rsidRPr="001C31E2">
      <w:rPr>
        <w:rFonts w:ascii="DIN-Light" w:hAnsi="DIN-Light"/>
        <w:sz w:val="17"/>
        <w:szCs w:val="17"/>
      </w:rPr>
      <w:t>25 Procter Street</w:t>
    </w:r>
    <w:r w:rsidRPr="001C31E2">
      <w:rPr>
        <w:rFonts w:ascii="DIN-Light" w:hAnsi="DIN-Light"/>
        <w:sz w:val="17"/>
        <w:szCs w:val="17"/>
      </w:rPr>
      <w:tab/>
    </w:r>
    <w:r w:rsidRPr="001C31E2">
      <w:rPr>
        <w:rFonts w:ascii="DIN-Light" w:hAnsi="DIN-Light"/>
        <w:sz w:val="17"/>
        <w:szCs w:val="17"/>
      </w:rPr>
      <w:tab/>
    </w:r>
    <w:r>
      <w:rPr>
        <w:rFonts w:ascii="DIN-Light" w:hAnsi="DIN-Light"/>
        <w:sz w:val="17"/>
        <w:szCs w:val="17"/>
      </w:rPr>
      <w:tab/>
    </w:r>
    <w:r w:rsidRPr="0031465B">
      <w:rPr>
        <w:rFonts w:ascii="DIN-Light" w:hAnsi="DIN-Light"/>
        <w:sz w:val="17"/>
        <w:szCs w:val="17"/>
      </w:rPr>
      <w:t>www.housing.org.uk</w:t>
    </w:r>
    <w:r>
      <w:rPr>
        <w:rFonts w:ascii="DIN-Light" w:hAnsi="DIN-Light"/>
        <w:sz w:val="17"/>
        <w:szCs w:val="17"/>
      </w:rPr>
      <w:tab/>
    </w:r>
    <w:r>
      <w:rPr>
        <w:rFonts w:ascii="DIN-Light" w:hAnsi="DIN-Light"/>
        <w:sz w:val="17"/>
        <w:szCs w:val="17"/>
      </w:rPr>
      <w:tab/>
    </w:r>
    <w:r w:rsidRPr="001C31E2">
      <w:rPr>
        <w:rFonts w:ascii="DIN-Light" w:hAnsi="DIN-Light"/>
        <w:sz w:val="16"/>
        <w:szCs w:val="16"/>
      </w:rPr>
      <w:tab/>
    </w:r>
    <w:r w:rsidRPr="001C31E2">
      <w:rPr>
        <w:rFonts w:ascii="DIN-Light" w:hAnsi="DIN-Light"/>
        <w:sz w:val="14"/>
        <w:szCs w:val="14"/>
      </w:rPr>
      <w:t>London WC1V 6NY</w:t>
    </w:r>
    <w:r w:rsidRPr="001C31E2">
      <w:rPr>
        <w:rFonts w:ascii="DIN-Light" w:hAnsi="DIN-Light"/>
        <w:sz w:val="16"/>
        <w:szCs w:val="16"/>
      </w:rPr>
      <w:tab/>
    </w:r>
  </w:p>
  <w:p w:rsidR="00E01655" w:rsidRPr="006B6A4B" w:rsidRDefault="00E01655" w:rsidP="0031465B">
    <w:pPr>
      <w:spacing w:after="0" w:line="192" w:lineRule="auto"/>
      <w:ind w:left="3360" w:right="-1701" w:firstLine="720"/>
      <w:rPr>
        <w:rFonts w:ascii="DIN-Light" w:hAnsi="DIN-Light"/>
        <w:sz w:val="15"/>
        <w:szCs w:val="15"/>
      </w:rPr>
    </w:pPr>
    <w:r w:rsidRPr="001C31E2">
      <w:rPr>
        <w:rFonts w:ascii="DIN-Light" w:hAnsi="DIN-Light"/>
        <w:sz w:val="17"/>
        <w:szCs w:val="17"/>
      </w:rPr>
      <w:t>London WC1V 6NY</w:t>
    </w:r>
    <w:r w:rsidRPr="001C31E2">
      <w:rPr>
        <w:rFonts w:ascii="DIN-Light" w:hAnsi="DIN-Light"/>
        <w:sz w:val="17"/>
        <w:szCs w:val="17"/>
      </w:rPr>
      <w:tab/>
    </w:r>
    <w:r w:rsidRPr="001C31E2">
      <w:rPr>
        <w:rFonts w:ascii="DIN-Light" w:hAnsi="DIN-Light"/>
        <w:sz w:val="17"/>
        <w:szCs w:val="17"/>
      </w:rPr>
      <w:tab/>
    </w:r>
    <w:r w:rsidRPr="001C31E2">
      <w:rPr>
        <w:rFonts w:ascii="DIN-Light" w:hAnsi="DIN-Light"/>
        <w:sz w:val="17"/>
        <w:szCs w:val="17"/>
      </w:rPr>
      <w:tab/>
    </w:r>
    <w:r w:rsidRPr="001C31E2">
      <w:rPr>
        <w:rFonts w:ascii="DIN-Light" w:hAnsi="DIN-Light"/>
        <w:sz w:val="17"/>
        <w:szCs w:val="17"/>
      </w:rPr>
      <w:tab/>
    </w:r>
    <w:r w:rsidRPr="001C31E2">
      <w:rPr>
        <w:rFonts w:ascii="DIN-Light" w:hAnsi="DIN-Light"/>
        <w:sz w:val="17"/>
        <w:szCs w:val="17"/>
      </w:rPr>
      <w:tab/>
    </w:r>
  </w:p>
  <w:p w:rsidR="00E01655" w:rsidRPr="002353C7" w:rsidRDefault="00E01655" w:rsidP="002353C7">
    <w:pPr>
      <w:spacing w:after="0" w:line="240" w:lineRule="auto"/>
      <w:ind w:right="-1701"/>
      <w:rPr>
        <w:rFonts w:ascii="DIN-Light" w:hAnsi="DIN-Light"/>
        <w:sz w:val="13"/>
        <w:szCs w:val="13"/>
      </w:rPr>
    </w:pP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Pr>
        <w:rFonts w:ascii="DIN-Light" w:hAnsi="DIN-Light"/>
        <w:sz w:val="14"/>
        <w:szCs w:val="14"/>
      </w:rPr>
      <w:tab/>
    </w:r>
    <w:r w:rsidRPr="002353C7">
      <w:rPr>
        <w:rFonts w:ascii="DIN-Light" w:hAnsi="DIN-Light"/>
        <w:sz w:val="13"/>
        <w:szCs w:val="13"/>
      </w:rPr>
      <w:t>National Housing Federation Limited</w:t>
    </w:r>
  </w:p>
  <w:p w:rsidR="00E01655" w:rsidRPr="002353C7" w:rsidRDefault="00E01655" w:rsidP="002353C7">
    <w:pPr>
      <w:spacing w:after="0" w:line="192" w:lineRule="auto"/>
      <w:ind w:right="-1701"/>
      <w:rPr>
        <w:rFonts w:ascii="DIN-Light" w:hAnsi="DIN-Light"/>
        <w:sz w:val="13"/>
        <w:szCs w:val="13"/>
      </w:rPr>
    </w:pPr>
    <w:r w:rsidRPr="002353C7">
      <w:rPr>
        <w:rFonts w:ascii="DIN-Light" w:hAnsi="DIN-Light"/>
        <w:sz w:val="13"/>
        <w:szCs w:val="13"/>
      </w:rPr>
      <w:tab/>
    </w:r>
    <w:r w:rsidRPr="002353C7">
      <w:rPr>
        <w:rFonts w:ascii="DIN-Light" w:hAnsi="DIN-Light"/>
        <w:sz w:val="13"/>
        <w:szCs w:val="13"/>
      </w:rPr>
      <w:tab/>
    </w:r>
    <w:r w:rsidRPr="002353C7">
      <w:rPr>
        <w:rFonts w:ascii="DIN-Light" w:hAnsi="DIN-Light"/>
        <w:sz w:val="13"/>
        <w:szCs w:val="13"/>
      </w:rPr>
      <w:tab/>
    </w:r>
    <w:r w:rsidRPr="002353C7">
      <w:rPr>
        <w:rFonts w:ascii="DIN-Light" w:hAnsi="DIN-Light"/>
        <w:sz w:val="13"/>
        <w:szCs w:val="13"/>
      </w:rPr>
      <w:tab/>
    </w:r>
    <w:r w:rsidRPr="002353C7">
      <w:rPr>
        <w:rFonts w:ascii="DIN-Light" w:hAnsi="DIN-Light"/>
        <w:sz w:val="13"/>
        <w:szCs w:val="13"/>
      </w:rPr>
      <w:tab/>
    </w:r>
    <w:r w:rsidRPr="002353C7">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Pr>
        <w:rFonts w:ascii="DIN-Light" w:hAnsi="DIN-Light"/>
        <w:sz w:val="13"/>
        <w:szCs w:val="13"/>
      </w:rPr>
      <w:tab/>
    </w:r>
    <w:r w:rsidRPr="002353C7">
      <w:rPr>
        <w:rFonts w:ascii="DIN-Light" w:hAnsi="DIN-Light"/>
        <w:sz w:val="13"/>
        <w:szCs w:val="13"/>
      </w:rPr>
      <w:t>Trading as National Housing Federation</w:t>
    </w:r>
  </w:p>
  <w:p w:rsidR="00E01655" w:rsidRPr="002353C7" w:rsidRDefault="00E01655" w:rsidP="0031465B">
    <w:pPr>
      <w:spacing w:after="0" w:line="192" w:lineRule="auto"/>
      <w:ind w:left="6930" w:right="-1701" w:firstLine="720"/>
      <w:rPr>
        <w:rFonts w:ascii="DIN-Light" w:hAnsi="DIN-Light"/>
        <w:sz w:val="13"/>
        <w:szCs w:val="13"/>
      </w:rPr>
    </w:pPr>
    <w:r w:rsidRPr="002353C7">
      <w:rPr>
        <w:rFonts w:ascii="DIN-Light" w:hAnsi="DIN-Light"/>
        <w:sz w:val="13"/>
        <w:szCs w:val="13"/>
      </w:rPr>
      <w:t>A company with limited liability</w:t>
    </w:r>
  </w:p>
  <w:p w:rsidR="00E01655" w:rsidRPr="002353C7" w:rsidRDefault="00E01655" w:rsidP="0031465B">
    <w:pPr>
      <w:spacing w:after="0" w:line="192" w:lineRule="auto"/>
      <w:ind w:left="6930" w:right="-1701" w:firstLine="720"/>
      <w:rPr>
        <w:rFonts w:ascii="DIN-Light" w:hAnsi="DIN-Light"/>
        <w:sz w:val="13"/>
        <w:szCs w:val="13"/>
      </w:rPr>
    </w:pPr>
    <w:r w:rsidRPr="002353C7">
      <w:rPr>
        <w:rFonts w:ascii="DIN-Light" w:hAnsi="DIN-Light"/>
        <w:sz w:val="13"/>
        <w:szCs w:val="13"/>
      </w:rPr>
      <w:t>Registered in England No 302132</w:t>
    </w:r>
  </w:p>
  <w:p w:rsidR="00E01655" w:rsidRDefault="00E01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14" w:rsidRDefault="009D3E14" w:rsidP="00974CA9">
      <w:pPr>
        <w:spacing w:after="0" w:line="240" w:lineRule="auto"/>
      </w:pPr>
      <w:r>
        <w:separator/>
      </w:r>
    </w:p>
  </w:footnote>
  <w:footnote w:type="continuationSeparator" w:id="0">
    <w:p w:rsidR="009D3E14" w:rsidRDefault="009D3E14" w:rsidP="0097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55" w:rsidRPr="00F04C10" w:rsidRDefault="00E01655" w:rsidP="002E7ED6">
    <w:pPr>
      <w:pStyle w:val="Header"/>
      <w:tabs>
        <w:tab w:val="clear" w:pos="9026"/>
      </w:tabs>
      <w:rPr>
        <w:b/>
        <w:color w:val="1F497D" w:themeColor="text2"/>
        <w:sz w:val="36"/>
      </w:rPr>
    </w:pPr>
    <w:r w:rsidRPr="00F04C10">
      <w:rPr>
        <w:b/>
        <w:noProof/>
        <w:color w:val="1F497D" w:themeColor="text2"/>
        <w:sz w:val="36"/>
        <w:lang w:eastAsia="en-GB"/>
      </w:rPr>
      <w:drawing>
        <wp:anchor distT="0" distB="0" distL="114300" distR="114300" simplePos="0" relativeHeight="251657216" behindDoc="0" locked="0" layoutInCell="1" allowOverlap="1" wp14:anchorId="412F6033" wp14:editId="518A4FAE">
          <wp:simplePos x="0" y="0"/>
          <wp:positionH relativeFrom="margin">
            <wp:posOffset>4933950</wp:posOffset>
          </wp:positionH>
          <wp:positionV relativeFrom="margin">
            <wp:posOffset>-943147</wp:posOffset>
          </wp:positionV>
          <wp:extent cx="1389600" cy="741313"/>
          <wp:effectExtent l="0" t="0" r="127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413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E95"/>
    <w:multiLevelType w:val="hybridMultilevel"/>
    <w:tmpl w:val="6D468DD4"/>
    <w:lvl w:ilvl="0" w:tplc="7FCAE4CE">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5D2F47"/>
    <w:multiLevelType w:val="hybridMultilevel"/>
    <w:tmpl w:val="1A5C7A76"/>
    <w:lvl w:ilvl="0" w:tplc="9A32FE0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2A7369"/>
    <w:multiLevelType w:val="hybridMultilevel"/>
    <w:tmpl w:val="97D2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F7CC3"/>
    <w:multiLevelType w:val="hybridMultilevel"/>
    <w:tmpl w:val="2EF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75509"/>
    <w:multiLevelType w:val="hybridMultilevel"/>
    <w:tmpl w:val="B1D6CABA"/>
    <w:lvl w:ilvl="0" w:tplc="36B4F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82196"/>
    <w:multiLevelType w:val="hybridMultilevel"/>
    <w:tmpl w:val="12F8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0"/>
  <w:proofState w:spelling="clean" w:grammar="clean"/>
  <w:defaultTabStop w:val="17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B7"/>
    <w:rsid w:val="00017DC1"/>
    <w:rsid w:val="00023DAC"/>
    <w:rsid w:val="00041B04"/>
    <w:rsid w:val="0004535B"/>
    <w:rsid w:val="000604A0"/>
    <w:rsid w:val="00066F6D"/>
    <w:rsid w:val="000C14FA"/>
    <w:rsid w:val="0011665D"/>
    <w:rsid w:val="001676E7"/>
    <w:rsid w:val="00177A1F"/>
    <w:rsid w:val="001862E2"/>
    <w:rsid w:val="001A728B"/>
    <w:rsid w:val="001B378A"/>
    <w:rsid w:val="001C31E2"/>
    <w:rsid w:val="00203D6D"/>
    <w:rsid w:val="0021229C"/>
    <w:rsid w:val="002353C7"/>
    <w:rsid w:val="00255F10"/>
    <w:rsid w:val="002775A4"/>
    <w:rsid w:val="002A5136"/>
    <w:rsid w:val="002B6088"/>
    <w:rsid w:val="002C2BF7"/>
    <w:rsid w:val="002E7ED6"/>
    <w:rsid w:val="0031465B"/>
    <w:rsid w:val="00365CD7"/>
    <w:rsid w:val="00371E7B"/>
    <w:rsid w:val="003C465F"/>
    <w:rsid w:val="00415BB7"/>
    <w:rsid w:val="00417879"/>
    <w:rsid w:val="004207D3"/>
    <w:rsid w:val="00485151"/>
    <w:rsid w:val="004E0EBE"/>
    <w:rsid w:val="00500C96"/>
    <w:rsid w:val="00503B1F"/>
    <w:rsid w:val="005537CE"/>
    <w:rsid w:val="00565924"/>
    <w:rsid w:val="005B6348"/>
    <w:rsid w:val="005F7EC1"/>
    <w:rsid w:val="00641F7B"/>
    <w:rsid w:val="0064322D"/>
    <w:rsid w:val="00655266"/>
    <w:rsid w:val="006639FE"/>
    <w:rsid w:val="00687D27"/>
    <w:rsid w:val="006A2498"/>
    <w:rsid w:val="006A45B8"/>
    <w:rsid w:val="006B6A4B"/>
    <w:rsid w:val="006D0814"/>
    <w:rsid w:val="006E5E43"/>
    <w:rsid w:val="007022B9"/>
    <w:rsid w:val="00780E37"/>
    <w:rsid w:val="00787379"/>
    <w:rsid w:val="007B491F"/>
    <w:rsid w:val="00801632"/>
    <w:rsid w:val="00854FD2"/>
    <w:rsid w:val="00863ED0"/>
    <w:rsid w:val="008729C4"/>
    <w:rsid w:val="008C6858"/>
    <w:rsid w:val="008D5059"/>
    <w:rsid w:val="008D7B03"/>
    <w:rsid w:val="0090319D"/>
    <w:rsid w:val="00916B9D"/>
    <w:rsid w:val="00974CA9"/>
    <w:rsid w:val="00982AF3"/>
    <w:rsid w:val="009D3E14"/>
    <w:rsid w:val="009F754A"/>
    <w:rsid w:val="00A01FFD"/>
    <w:rsid w:val="00A111D6"/>
    <w:rsid w:val="00A95DD9"/>
    <w:rsid w:val="00AA1346"/>
    <w:rsid w:val="00AD0EE2"/>
    <w:rsid w:val="00AE1B74"/>
    <w:rsid w:val="00B36581"/>
    <w:rsid w:val="00BE5F33"/>
    <w:rsid w:val="00BE6942"/>
    <w:rsid w:val="00C7440E"/>
    <w:rsid w:val="00C86875"/>
    <w:rsid w:val="00CF7119"/>
    <w:rsid w:val="00D53001"/>
    <w:rsid w:val="00D6102C"/>
    <w:rsid w:val="00D65A1F"/>
    <w:rsid w:val="00D70BCC"/>
    <w:rsid w:val="00D93667"/>
    <w:rsid w:val="00D94DEE"/>
    <w:rsid w:val="00DA2975"/>
    <w:rsid w:val="00DA73E0"/>
    <w:rsid w:val="00DB3C42"/>
    <w:rsid w:val="00DD4B72"/>
    <w:rsid w:val="00E01655"/>
    <w:rsid w:val="00E0340F"/>
    <w:rsid w:val="00E048EC"/>
    <w:rsid w:val="00E20A1B"/>
    <w:rsid w:val="00E536A8"/>
    <w:rsid w:val="00E55BA5"/>
    <w:rsid w:val="00E90A4B"/>
    <w:rsid w:val="00EB0FA2"/>
    <w:rsid w:val="00EC48C4"/>
    <w:rsid w:val="00EC7720"/>
    <w:rsid w:val="00F04C10"/>
    <w:rsid w:val="00F10B3C"/>
    <w:rsid w:val="00F3168A"/>
    <w:rsid w:val="00F4694A"/>
    <w:rsid w:val="00F94331"/>
    <w:rsid w:val="00F95427"/>
    <w:rsid w:val="00FA20F9"/>
    <w:rsid w:val="00FC0293"/>
    <w:rsid w:val="00FE2D87"/>
    <w:rsid w:val="00FE6A99"/>
    <w:rsid w:val="00FE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F164A"/>
  <w15:docId w15:val="{998BA51E-D058-4EBD-B53E-6F1970B0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B7"/>
    <w:rPr>
      <w:rFonts w:asciiTheme="minorHAnsi" w:hAnsiTheme="minorHAnsi" w:cstheme="minorBidi"/>
    </w:rPr>
  </w:style>
  <w:style w:type="paragraph" w:styleId="Heading1">
    <w:name w:val="heading 1"/>
    <w:basedOn w:val="Normal"/>
    <w:next w:val="Normal"/>
    <w:link w:val="Heading1Char"/>
    <w:uiPriority w:val="9"/>
    <w:qFormat/>
    <w:rsid w:val="00A111D6"/>
    <w:pPr>
      <w:keepNext/>
      <w:keepLines/>
      <w:spacing w:before="480" w:after="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A111D6"/>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A111D6"/>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111D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A01FF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A9"/>
  </w:style>
  <w:style w:type="paragraph" w:styleId="Footer">
    <w:name w:val="footer"/>
    <w:basedOn w:val="Normal"/>
    <w:link w:val="FooterChar"/>
    <w:uiPriority w:val="99"/>
    <w:unhideWhenUsed/>
    <w:rsid w:val="0097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A9"/>
  </w:style>
  <w:style w:type="paragraph" w:styleId="BalloonText">
    <w:name w:val="Balloon Text"/>
    <w:basedOn w:val="Normal"/>
    <w:link w:val="BalloonTextChar"/>
    <w:uiPriority w:val="99"/>
    <w:semiHidden/>
    <w:unhideWhenUsed/>
    <w:rsid w:val="0097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A9"/>
    <w:rPr>
      <w:rFonts w:ascii="Tahoma" w:hAnsi="Tahoma" w:cs="Tahoma"/>
      <w:sz w:val="16"/>
      <w:szCs w:val="16"/>
    </w:rPr>
  </w:style>
  <w:style w:type="character" w:styleId="Hyperlink">
    <w:name w:val="Hyperlink"/>
    <w:basedOn w:val="DefaultParagraphFont"/>
    <w:uiPriority w:val="99"/>
    <w:unhideWhenUsed/>
    <w:rsid w:val="00D65A1F"/>
    <w:rPr>
      <w:color w:val="0000FF" w:themeColor="hyperlink"/>
      <w:u w:val="single"/>
    </w:rPr>
  </w:style>
  <w:style w:type="character" w:customStyle="1" w:styleId="Heading1Char">
    <w:name w:val="Heading 1 Char"/>
    <w:basedOn w:val="DefaultParagraphFont"/>
    <w:link w:val="Heading1"/>
    <w:uiPriority w:val="9"/>
    <w:rsid w:val="00A111D6"/>
    <w:rPr>
      <w:rFonts w:eastAsiaTheme="majorEastAsia" w:cstheme="majorBidi"/>
      <w:b/>
      <w:bCs/>
      <w:sz w:val="48"/>
      <w:szCs w:val="28"/>
    </w:rPr>
  </w:style>
  <w:style w:type="character" w:customStyle="1" w:styleId="Heading2Char">
    <w:name w:val="Heading 2 Char"/>
    <w:basedOn w:val="DefaultParagraphFont"/>
    <w:link w:val="Heading2"/>
    <w:uiPriority w:val="9"/>
    <w:rsid w:val="00A111D6"/>
    <w:rPr>
      <w:rFonts w:eastAsiaTheme="majorEastAsia" w:cstheme="majorBidi"/>
      <w:b/>
      <w:bCs/>
      <w:sz w:val="36"/>
      <w:szCs w:val="26"/>
    </w:rPr>
  </w:style>
  <w:style w:type="character" w:customStyle="1" w:styleId="Heading3Char">
    <w:name w:val="Heading 3 Char"/>
    <w:basedOn w:val="DefaultParagraphFont"/>
    <w:link w:val="Heading3"/>
    <w:uiPriority w:val="9"/>
    <w:rsid w:val="00A111D6"/>
    <w:rPr>
      <w:rFonts w:eastAsiaTheme="majorEastAsia" w:cstheme="majorBidi"/>
      <w:b/>
      <w:bCs/>
      <w:sz w:val="24"/>
    </w:rPr>
  </w:style>
  <w:style w:type="character" w:customStyle="1" w:styleId="Heading4Char">
    <w:name w:val="Heading 4 Char"/>
    <w:basedOn w:val="DefaultParagraphFont"/>
    <w:link w:val="Heading4"/>
    <w:uiPriority w:val="9"/>
    <w:rsid w:val="00A111D6"/>
    <w:rPr>
      <w:rFonts w:eastAsiaTheme="majorEastAsia" w:cstheme="majorBidi"/>
      <w:b/>
      <w:bCs/>
      <w:iCs/>
    </w:rPr>
  </w:style>
  <w:style w:type="character" w:customStyle="1" w:styleId="Heading5Char">
    <w:name w:val="Heading 5 Char"/>
    <w:basedOn w:val="DefaultParagraphFont"/>
    <w:link w:val="Heading5"/>
    <w:uiPriority w:val="9"/>
    <w:rsid w:val="00A01FFD"/>
    <w:rPr>
      <w:rFonts w:eastAsiaTheme="majorEastAsia" w:cstheme="majorBidi"/>
      <w:color w:val="243F60" w:themeColor="accent1" w:themeShade="7F"/>
    </w:rPr>
  </w:style>
  <w:style w:type="table" w:styleId="TableGrid">
    <w:name w:val="Table Grid"/>
    <w:basedOn w:val="TableNormal"/>
    <w:uiPriority w:val="59"/>
    <w:rsid w:val="00D9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088"/>
    <w:pPr>
      <w:spacing w:after="0" w:line="240" w:lineRule="auto"/>
    </w:pPr>
    <w:rPr>
      <w:rFonts w:asciiTheme="minorHAnsi" w:hAnsiTheme="minorHAnsi" w:cstheme="minorBidi"/>
    </w:rPr>
  </w:style>
  <w:style w:type="paragraph" w:styleId="PlainText">
    <w:name w:val="Plain Text"/>
    <w:basedOn w:val="Normal"/>
    <w:link w:val="PlainTextChar"/>
    <w:uiPriority w:val="99"/>
    <w:unhideWhenUsed/>
    <w:rsid w:val="002B6088"/>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2B6088"/>
    <w:rPr>
      <w:rFonts w:cstheme="minorBidi"/>
      <w:szCs w:val="21"/>
    </w:rPr>
  </w:style>
  <w:style w:type="paragraph" w:styleId="ListParagraph">
    <w:name w:val="List Paragraph"/>
    <w:aliases w:val="NHF List Paragraph,NHF Bullet Paragraph,Bullet Paragraph"/>
    <w:basedOn w:val="Normal"/>
    <w:uiPriority w:val="34"/>
    <w:qFormat/>
    <w:rsid w:val="00780E37"/>
    <w:pPr>
      <w:ind w:left="720"/>
      <w:contextualSpacing/>
    </w:pPr>
  </w:style>
  <w:style w:type="character" w:styleId="CommentReference">
    <w:name w:val="annotation reference"/>
    <w:basedOn w:val="DefaultParagraphFont"/>
    <w:uiPriority w:val="99"/>
    <w:semiHidden/>
    <w:unhideWhenUsed/>
    <w:rsid w:val="00780E37"/>
    <w:rPr>
      <w:sz w:val="16"/>
      <w:szCs w:val="16"/>
    </w:rPr>
  </w:style>
  <w:style w:type="paragraph" w:styleId="CommentText">
    <w:name w:val="annotation text"/>
    <w:basedOn w:val="Normal"/>
    <w:link w:val="CommentTextChar"/>
    <w:uiPriority w:val="99"/>
    <w:semiHidden/>
    <w:unhideWhenUsed/>
    <w:rsid w:val="00780E37"/>
    <w:pPr>
      <w:spacing w:line="240" w:lineRule="auto"/>
    </w:pPr>
    <w:rPr>
      <w:sz w:val="20"/>
      <w:szCs w:val="20"/>
    </w:rPr>
  </w:style>
  <w:style w:type="character" w:customStyle="1" w:styleId="CommentTextChar">
    <w:name w:val="Comment Text Char"/>
    <w:basedOn w:val="DefaultParagraphFont"/>
    <w:link w:val="CommentText"/>
    <w:uiPriority w:val="99"/>
    <w:semiHidden/>
    <w:rsid w:val="00780E3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80E37"/>
    <w:rPr>
      <w:b/>
      <w:bCs/>
    </w:rPr>
  </w:style>
  <w:style w:type="character" w:customStyle="1" w:styleId="CommentSubjectChar">
    <w:name w:val="Comment Subject Char"/>
    <w:basedOn w:val="CommentTextChar"/>
    <w:link w:val="CommentSubject"/>
    <w:uiPriority w:val="99"/>
    <w:semiHidden/>
    <w:rsid w:val="00780E37"/>
    <w:rPr>
      <w:rFonts w:asciiTheme="minorHAnsi" w:hAnsiTheme="minorHAnsi" w:cstheme="minorBidi"/>
      <w:b/>
      <w:bCs/>
      <w:sz w:val="20"/>
      <w:szCs w:val="20"/>
    </w:rPr>
  </w:style>
  <w:style w:type="paragraph" w:styleId="NormalWeb">
    <w:name w:val="Normal (Web)"/>
    <w:basedOn w:val="Normal"/>
    <w:uiPriority w:val="99"/>
    <w:unhideWhenUsed/>
    <w:rsid w:val="003C465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95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D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95DD9"/>
    <w:rPr>
      <w:vertAlign w:val="superscript"/>
    </w:rPr>
  </w:style>
  <w:style w:type="character" w:styleId="EndnoteReference">
    <w:name w:val="endnote reference"/>
    <w:basedOn w:val="DefaultParagraphFont"/>
    <w:uiPriority w:val="99"/>
    <w:semiHidden/>
    <w:unhideWhenUsed/>
    <w:rsid w:val="00A95DD9"/>
    <w:rPr>
      <w:vertAlign w:val="superscript"/>
    </w:rPr>
  </w:style>
  <w:style w:type="character" w:styleId="FollowedHyperlink">
    <w:name w:val="FollowedHyperlink"/>
    <w:basedOn w:val="DefaultParagraphFont"/>
    <w:uiPriority w:val="99"/>
    <w:semiHidden/>
    <w:unhideWhenUsed/>
    <w:rsid w:val="00FC0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6411">
      <w:bodyDiv w:val="1"/>
      <w:marLeft w:val="0"/>
      <w:marRight w:val="0"/>
      <w:marTop w:val="0"/>
      <w:marBottom w:val="0"/>
      <w:divBdr>
        <w:top w:val="none" w:sz="0" w:space="0" w:color="auto"/>
        <w:left w:val="none" w:sz="0" w:space="0" w:color="auto"/>
        <w:bottom w:val="none" w:sz="0" w:space="0" w:color="auto"/>
        <w:right w:val="none" w:sz="0" w:space="0" w:color="auto"/>
      </w:divBdr>
      <w:divsChild>
        <w:div w:id="1524437710">
          <w:marLeft w:val="0"/>
          <w:marRight w:val="0"/>
          <w:marTop w:val="0"/>
          <w:marBottom w:val="0"/>
          <w:divBdr>
            <w:top w:val="none" w:sz="0" w:space="0" w:color="auto"/>
            <w:left w:val="none" w:sz="0" w:space="0" w:color="auto"/>
            <w:bottom w:val="none" w:sz="0" w:space="0" w:color="auto"/>
            <w:right w:val="none" w:sz="0" w:space="0" w:color="auto"/>
          </w:divBdr>
          <w:divsChild>
            <w:div w:id="132411909">
              <w:marLeft w:val="0"/>
              <w:marRight w:val="0"/>
              <w:marTop w:val="0"/>
              <w:marBottom w:val="0"/>
              <w:divBdr>
                <w:top w:val="none" w:sz="0" w:space="0" w:color="auto"/>
                <w:left w:val="none" w:sz="0" w:space="0" w:color="auto"/>
                <w:bottom w:val="none" w:sz="0" w:space="0" w:color="auto"/>
                <w:right w:val="none" w:sz="0" w:space="0" w:color="auto"/>
              </w:divBdr>
              <w:divsChild>
                <w:div w:id="1410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Hartness@housin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EF95-E651-4DFA-8FD3-9D1D48E6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911</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dc:creator>
  <cp:lastModifiedBy>Jessica Levy</cp:lastModifiedBy>
  <cp:revision>2</cp:revision>
  <cp:lastPrinted>2017-12-11T13:54:00Z</cp:lastPrinted>
  <dcterms:created xsi:type="dcterms:W3CDTF">2018-01-12T13:12:00Z</dcterms:created>
  <dcterms:modified xsi:type="dcterms:W3CDTF">2018-01-12T13:12:00Z</dcterms:modified>
</cp:coreProperties>
</file>